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C4234" w14:textId="77777777" w:rsidR="00542351" w:rsidRDefault="002E4BBC" w:rsidP="004B3BC8">
      <w:pPr>
        <w:rPr>
          <w:b/>
          <w:sz w:val="16"/>
          <w:szCs w:val="16"/>
        </w:rPr>
      </w:pPr>
      <w:r w:rsidRPr="005967AE">
        <w:rPr>
          <w:b/>
          <w:sz w:val="28"/>
          <w:szCs w:val="28"/>
        </w:rPr>
        <w:tab/>
      </w:r>
      <w:r>
        <w:rPr>
          <w:b/>
          <w:sz w:val="28"/>
          <w:szCs w:val="28"/>
        </w:rPr>
        <w:tab/>
      </w:r>
      <w:r w:rsidR="00133367">
        <w:rPr>
          <w:b/>
          <w:sz w:val="16"/>
          <w:szCs w:val="16"/>
        </w:rPr>
        <w:t xml:space="preserve">                                                                                                            </w:t>
      </w:r>
    </w:p>
    <w:p w14:paraId="0551CDD5" w14:textId="77777777" w:rsidR="00542351" w:rsidRDefault="00542351" w:rsidP="004B3BC8">
      <w:pPr>
        <w:rPr>
          <w:b/>
          <w:sz w:val="16"/>
          <w:szCs w:val="16"/>
        </w:rPr>
      </w:pPr>
    </w:p>
    <w:p w14:paraId="20DCA20A" w14:textId="77777777" w:rsidR="00542351" w:rsidRDefault="00542351" w:rsidP="004B3BC8">
      <w:pPr>
        <w:rPr>
          <w:b/>
          <w:sz w:val="16"/>
          <w:szCs w:val="16"/>
        </w:rPr>
      </w:pPr>
    </w:p>
    <w:p w14:paraId="1CE81715" w14:textId="77777777" w:rsidR="00542351" w:rsidRDefault="00542351" w:rsidP="004B3BC8">
      <w:pPr>
        <w:rPr>
          <w:b/>
          <w:sz w:val="16"/>
          <w:szCs w:val="16"/>
        </w:rPr>
      </w:pPr>
    </w:p>
    <w:p w14:paraId="01CFD85C" w14:textId="77777777" w:rsidR="00542351" w:rsidRDefault="00542351" w:rsidP="004B3BC8">
      <w:pPr>
        <w:rPr>
          <w:b/>
          <w:sz w:val="16"/>
          <w:szCs w:val="16"/>
        </w:rPr>
      </w:pPr>
    </w:p>
    <w:p w14:paraId="03DC0C34" w14:textId="0ECA4BEF" w:rsidR="00133367" w:rsidRDefault="00133367" w:rsidP="00542351">
      <w:pPr>
        <w:jc w:val="right"/>
        <w:rPr>
          <w:b/>
        </w:rPr>
      </w:pPr>
      <w:r>
        <w:rPr>
          <w:b/>
          <w:sz w:val="16"/>
          <w:szCs w:val="16"/>
        </w:rPr>
        <w:t xml:space="preserve"> </w:t>
      </w:r>
      <w:r w:rsidR="001D65F0">
        <w:t xml:space="preserve">Lublin, dnia ….. </w:t>
      </w:r>
      <w:r w:rsidR="00855A7D">
        <w:t>lipca</w:t>
      </w:r>
      <w:r w:rsidR="001D65F0">
        <w:t xml:space="preserve"> </w:t>
      </w:r>
      <w:r w:rsidR="00296CE8">
        <w:t>20</w:t>
      </w:r>
      <w:r w:rsidR="00BC63E5">
        <w:t>20</w:t>
      </w:r>
      <w:r>
        <w:t xml:space="preserve"> r.</w:t>
      </w:r>
    </w:p>
    <w:p w14:paraId="2BCCD845" w14:textId="4F1597D8" w:rsidR="00133367" w:rsidRPr="00E06D17" w:rsidRDefault="00133367" w:rsidP="004B3BC8">
      <w:pPr>
        <w:rPr>
          <w:sz w:val="22"/>
          <w:szCs w:val="22"/>
        </w:rPr>
      </w:pPr>
      <w:r w:rsidRPr="00E06D17">
        <w:rPr>
          <w:sz w:val="22"/>
          <w:szCs w:val="22"/>
        </w:rPr>
        <w:t>Nr</w:t>
      </w:r>
      <w:r>
        <w:rPr>
          <w:sz w:val="22"/>
          <w:szCs w:val="22"/>
        </w:rPr>
        <w:t xml:space="preserve"> s</w:t>
      </w:r>
      <w:r w:rsidRPr="00E06D17">
        <w:rPr>
          <w:sz w:val="22"/>
          <w:szCs w:val="22"/>
        </w:rPr>
        <w:t xml:space="preserve">prawy: </w:t>
      </w:r>
      <w:r w:rsidR="00A36D7B">
        <w:t>DZPR.MIK.2321.5.2020</w:t>
      </w:r>
    </w:p>
    <w:p w14:paraId="6C919D70" w14:textId="77777777" w:rsidR="00133367" w:rsidRDefault="00133367" w:rsidP="004B3BC8"/>
    <w:p w14:paraId="2951D1BE" w14:textId="77777777" w:rsidR="00133367" w:rsidRPr="00300AB1" w:rsidRDefault="00133367" w:rsidP="004B3BC8"/>
    <w:p w14:paraId="42E829D5" w14:textId="77777777" w:rsidR="00133367" w:rsidRPr="00A06673" w:rsidRDefault="00133367" w:rsidP="004B3BC8">
      <w:pPr>
        <w:ind w:left="2832" w:firstLine="708"/>
        <w:rPr>
          <w:b/>
          <w:sz w:val="28"/>
          <w:szCs w:val="28"/>
        </w:rPr>
      </w:pPr>
      <w:r w:rsidRPr="00A06673">
        <w:rPr>
          <w:b/>
          <w:sz w:val="28"/>
          <w:szCs w:val="28"/>
        </w:rPr>
        <w:t xml:space="preserve">Zapytanie ofertowe </w:t>
      </w:r>
    </w:p>
    <w:p w14:paraId="5F99B8FA" w14:textId="77777777" w:rsidR="00133367" w:rsidRPr="008749AE" w:rsidRDefault="00133367" w:rsidP="004B3BC8"/>
    <w:p w14:paraId="7FA30C48" w14:textId="77777777" w:rsidR="00147C73" w:rsidRDefault="00147C73" w:rsidP="00855A7D">
      <w:pPr>
        <w:spacing w:after="160" w:line="276" w:lineRule="auto"/>
        <w:jc w:val="both"/>
        <w:rPr>
          <w:b/>
          <w:color w:val="000000"/>
        </w:rPr>
      </w:pPr>
      <w:bookmarkStart w:id="0" w:name="_Hlk511121896"/>
      <w:r w:rsidRPr="00147C73">
        <w:rPr>
          <w:b/>
          <w:color w:val="000000"/>
        </w:rPr>
        <w:t>na wybór konsultanta prawnego w ramach realizacji projektu pt. „Liderzy kooperacji” realizowanego przez Regionalny Ośrodek Polityki Społecznej w Lublinie w ramach Osi priorytetowej II Efektywne polityki publiczne dla rynku, pracy, gospodarki i edukacji Działanie 2.5 Skuteczna pomoc społeczna, Program Operacyjny Wiedza, edukacja, rozwój 2014-2020.</w:t>
      </w:r>
    </w:p>
    <w:p w14:paraId="0E5BBFC3" w14:textId="2D1B2C6E" w:rsidR="00855A7D" w:rsidRPr="00855A7D" w:rsidRDefault="00855A7D" w:rsidP="00855A7D">
      <w:pPr>
        <w:spacing w:after="160" w:line="276" w:lineRule="auto"/>
        <w:jc w:val="both"/>
        <w:rPr>
          <w:color w:val="000000"/>
        </w:rPr>
      </w:pPr>
      <w:r>
        <w:rPr>
          <w:color w:val="000000"/>
        </w:rPr>
        <w:t>Cel projektu: w</w:t>
      </w:r>
      <w:r w:rsidRPr="00855A7D">
        <w:rPr>
          <w:color w:val="000000"/>
        </w:rPr>
        <w:t>ypracowanie i wdrożenie modeli kooperacji pomiędzy instytucjami pomocy społecznej i integracji społecznej a podmiotami innych polityk sektorowych m. in. pomocy społecznej, edukacji, zdrowia, sądownictwa i policji”</w:t>
      </w:r>
      <w:r w:rsidRPr="00855A7D">
        <w:rPr>
          <w:b/>
          <w:color w:val="000000"/>
        </w:rPr>
        <w:t xml:space="preserve"> </w:t>
      </w:r>
      <w:r w:rsidRPr="00855A7D">
        <w:rPr>
          <w:color w:val="000000"/>
        </w:rPr>
        <w:t>finansowanego w ramach Osi Priorytetowej II Efektywne polityki publiczne dla rynku pracy, gospodarki i edukacji Działanie 2.5 Skuteczna pomoc społeczna, Programu Operacyjnego Wiedza, Edukacja, Rozwój 2014-2020 realizowanego przez Regionalny Ośrodek Polityki Społecznej w Lublinie.</w:t>
      </w:r>
    </w:p>
    <w:p w14:paraId="70D84798" w14:textId="77777777" w:rsidR="00855A7D" w:rsidRPr="00855A7D" w:rsidRDefault="00855A7D" w:rsidP="00855A7D">
      <w:pPr>
        <w:spacing w:after="160" w:line="276" w:lineRule="auto"/>
        <w:jc w:val="both"/>
        <w:rPr>
          <w:lang w:eastAsia="en-US"/>
        </w:rPr>
      </w:pPr>
      <w:r w:rsidRPr="00855A7D">
        <w:rPr>
          <w:lang w:eastAsia="en-US"/>
        </w:rPr>
        <w:t>Projekt realizowany będzie przez 5 Partnerów: Lidera – Regionalny Ośrodek Polityki Społecznej w Rzeszowie oraz Partnerów: Regionalny Ośrodek Polityki Społecznej w Lublinie, Regionalny Ośrodek Polityki Społecznej w Białymstoku, Regionalny Ośrodek Polityki Społecznej w Kielcach oraz Mazowieckie Centrum Polityki Społecznej w Warszawie.</w:t>
      </w:r>
    </w:p>
    <w:p w14:paraId="343F956B" w14:textId="77777777" w:rsidR="00855A7D" w:rsidRPr="00855A7D" w:rsidRDefault="00855A7D" w:rsidP="00855A7D">
      <w:pPr>
        <w:spacing w:after="160" w:line="276" w:lineRule="auto"/>
        <w:jc w:val="both"/>
        <w:rPr>
          <w:lang w:eastAsia="en-US"/>
        </w:rPr>
      </w:pPr>
      <w:r w:rsidRPr="00855A7D">
        <w:rPr>
          <w:lang w:eastAsia="en-US"/>
        </w:rPr>
        <w:t>Projekt realizowany jest na terenie pięciu województw makroregionu – podkarpackiego, lubelskiego, świętokrzyskiego, podlaskiego oraz mazowieckiego.</w:t>
      </w:r>
    </w:p>
    <w:bookmarkEnd w:id="0"/>
    <w:p w14:paraId="695F9E91" w14:textId="77777777" w:rsidR="000B616C" w:rsidRPr="002520A1" w:rsidRDefault="000B616C" w:rsidP="004B3BC8">
      <w:pPr>
        <w:ind w:left="720"/>
        <w:jc w:val="both"/>
        <w:rPr>
          <w:b/>
          <w:i/>
        </w:rPr>
      </w:pPr>
    </w:p>
    <w:p w14:paraId="370B06A4" w14:textId="13460FB4" w:rsidR="00133367" w:rsidRPr="00A21BE3" w:rsidRDefault="00133367" w:rsidP="004B3BC8">
      <w:pPr>
        <w:jc w:val="both"/>
      </w:pPr>
      <w:bookmarkStart w:id="1" w:name="_GoBack"/>
      <w:r w:rsidRPr="00A21BE3">
        <w:t>Na podstawie art. 4 pkt. 8 ustawy z dnia 29 stycznia 2004 r. Prawo Zamówień Publicznych</w:t>
      </w:r>
      <w:r w:rsidR="00EF4057">
        <w:t xml:space="preserve"> </w:t>
      </w:r>
      <w:r w:rsidR="00BC63E5">
        <w:br/>
      </w:r>
      <w:r w:rsidR="00EF4057">
        <w:t xml:space="preserve">(Dz. U. z </w:t>
      </w:r>
      <w:r w:rsidR="00296CE8">
        <w:t>20</w:t>
      </w:r>
      <w:r w:rsidR="00BC63E5">
        <w:t>20</w:t>
      </w:r>
      <w:r w:rsidR="00296CE8">
        <w:t xml:space="preserve"> r.,</w:t>
      </w:r>
      <w:r w:rsidRPr="00A21BE3">
        <w:t xml:space="preserve"> </w:t>
      </w:r>
      <w:r w:rsidR="00296CE8">
        <w:t xml:space="preserve">poz. </w:t>
      </w:r>
      <w:r w:rsidR="00BC63E5">
        <w:t>1843</w:t>
      </w:r>
      <w:r w:rsidR="00855A7D">
        <w:t xml:space="preserve"> ze zm.</w:t>
      </w:r>
      <w:r w:rsidRPr="00A21BE3">
        <w:t>) w prowadzonym postępowaniu nie ma</w:t>
      </w:r>
      <w:r w:rsidR="00BC63E5">
        <w:t xml:space="preserve"> </w:t>
      </w:r>
      <w:r w:rsidR="007A5AC6">
        <w:t xml:space="preserve">zastosowania </w:t>
      </w:r>
      <w:r w:rsidRPr="00A21BE3">
        <w:t xml:space="preserve">przedmiotowa ustawa  </w:t>
      </w:r>
      <w:r w:rsidRPr="00A21BE3">
        <w:rPr>
          <w:b/>
        </w:rPr>
        <w:t xml:space="preserve">- </w:t>
      </w:r>
      <w:r w:rsidRPr="00A21BE3">
        <w:t>warto</w:t>
      </w:r>
      <w:r w:rsidR="000477B2">
        <w:t xml:space="preserve">ść zamówienia nie przekracza 30 </w:t>
      </w:r>
      <w:r w:rsidRPr="00A21BE3">
        <w:t xml:space="preserve">000 euro. </w:t>
      </w:r>
    </w:p>
    <w:bookmarkEnd w:id="1"/>
    <w:p w14:paraId="5861276B" w14:textId="77777777" w:rsidR="00133367" w:rsidRPr="006441CB" w:rsidRDefault="00133367" w:rsidP="004B3BC8">
      <w:pPr>
        <w:jc w:val="both"/>
        <w:rPr>
          <w:bCs/>
        </w:rPr>
      </w:pPr>
    </w:p>
    <w:p w14:paraId="22320625" w14:textId="77777777" w:rsidR="00133367" w:rsidRPr="00BC63E5" w:rsidRDefault="00133367" w:rsidP="00903388">
      <w:pPr>
        <w:pStyle w:val="Akapitzlist"/>
        <w:widowControl w:val="0"/>
        <w:numPr>
          <w:ilvl w:val="0"/>
          <w:numId w:val="5"/>
        </w:numPr>
        <w:autoSpaceDE w:val="0"/>
        <w:autoSpaceDN w:val="0"/>
        <w:adjustRightInd w:val="0"/>
        <w:ind w:left="284" w:hanging="295"/>
        <w:jc w:val="both"/>
        <w:rPr>
          <w:b/>
        </w:rPr>
      </w:pPr>
      <w:r w:rsidRPr="00BC63E5">
        <w:rPr>
          <w:b/>
        </w:rPr>
        <w:t>Nazwa i adres Zamawiającego:</w:t>
      </w:r>
    </w:p>
    <w:p w14:paraId="042DD145" w14:textId="77777777" w:rsidR="00BC63E5" w:rsidRPr="00BC63E5" w:rsidRDefault="00BC63E5" w:rsidP="004B3BC8">
      <w:pPr>
        <w:ind w:left="360" w:hanging="360"/>
        <w:jc w:val="both"/>
        <w:rPr>
          <w:bCs/>
        </w:rPr>
      </w:pPr>
      <w:r w:rsidRPr="00BC63E5">
        <w:rPr>
          <w:bCs/>
        </w:rPr>
        <w:t xml:space="preserve">Województwo Lubelskie z siedzibą w Lublinie </w:t>
      </w:r>
    </w:p>
    <w:p w14:paraId="6CC1FBE3" w14:textId="77777777" w:rsidR="00BC63E5" w:rsidRPr="00BC63E5" w:rsidRDefault="00BC63E5" w:rsidP="004B3BC8">
      <w:pPr>
        <w:ind w:left="360" w:hanging="360"/>
        <w:jc w:val="both"/>
        <w:rPr>
          <w:bCs/>
        </w:rPr>
      </w:pPr>
      <w:r w:rsidRPr="00BC63E5">
        <w:rPr>
          <w:bCs/>
        </w:rPr>
        <w:t xml:space="preserve">ul. Artura Grottgera 4, 20-029 Lublin </w:t>
      </w:r>
    </w:p>
    <w:p w14:paraId="68E919AA" w14:textId="77777777" w:rsidR="00BC63E5" w:rsidRPr="00BC63E5" w:rsidRDefault="00BC63E5" w:rsidP="004B3BC8">
      <w:pPr>
        <w:ind w:left="360" w:hanging="360"/>
        <w:jc w:val="both"/>
        <w:rPr>
          <w:bCs/>
        </w:rPr>
      </w:pPr>
      <w:r w:rsidRPr="00BC63E5">
        <w:rPr>
          <w:bCs/>
        </w:rPr>
        <w:t xml:space="preserve">NIP Województwa Lubelskiego w Lublinie 712 -29-04-545  </w:t>
      </w:r>
    </w:p>
    <w:p w14:paraId="518A85AB" w14:textId="77777777" w:rsidR="00BC63E5" w:rsidRPr="00BC63E5" w:rsidRDefault="00BC63E5" w:rsidP="004B3BC8">
      <w:pPr>
        <w:ind w:left="360" w:hanging="360"/>
        <w:jc w:val="both"/>
        <w:rPr>
          <w:bCs/>
        </w:rPr>
      </w:pPr>
      <w:r w:rsidRPr="00BC63E5">
        <w:rPr>
          <w:bCs/>
        </w:rPr>
        <w:t xml:space="preserve">REGON 431019170 </w:t>
      </w:r>
    </w:p>
    <w:p w14:paraId="4A36D513" w14:textId="5F8AD543" w:rsidR="00BC63E5" w:rsidRPr="00BC63E5" w:rsidRDefault="00BC63E5" w:rsidP="004B3BC8">
      <w:pPr>
        <w:ind w:left="360" w:hanging="360"/>
        <w:jc w:val="both"/>
        <w:rPr>
          <w:bCs/>
        </w:rPr>
      </w:pPr>
      <w:r w:rsidRPr="00BC63E5">
        <w:rPr>
          <w:bCs/>
        </w:rPr>
        <w:t>Regionalny Ośrodek Polityki Społecznej w Lublinie</w:t>
      </w:r>
    </w:p>
    <w:p w14:paraId="34991F95" w14:textId="77777777" w:rsidR="00BC63E5" w:rsidRPr="00BC63E5" w:rsidRDefault="00BC63E5" w:rsidP="004B3BC8">
      <w:pPr>
        <w:ind w:left="360" w:hanging="360"/>
        <w:jc w:val="both"/>
        <w:rPr>
          <w:bCs/>
        </w:rPr>
      </w:pPr>
      <w:r w:rsidRPr="00BC63E5">
        <w:rPr>
          <w:bCs/>
        </w:rPr>
        <w:t xml:space="preserve">ul. Diamentowa 2; 20-447  Lublin, </w:t>
      </w:r>
    </w:p>
    <w:p w14:paraId="715D5D42" w14:textId="77777777" w:rsidR="00BC63E5" w:rsidRPr="00BC63E5" w:rsidRDefault="00BC63E5" w:rsidP="004B3BC8">
      <w:pPr>
        <w:ind w:left="360" w:hanging="360"/>
        <w:jc w:val="both"/>
        <w:rPr>
          <w:bCs/>
        </w:rPr>
      </w:pPr>
      <w:r w:rsidRPr="00BC63E5">
        <w:rPr>
          <w:bCs/>
        </w:rPr>
        <w:t>Nr telefonu (81) 52-87-650</w:t>
      </w:r>
    </w:p>
    <w:p w14:paraId="25CFADC8" w14:textId="77777777" w:rsidR="00BC63E5" w:rsidRPr="00BC63E5" w:rsidRDefault="00BC63E5" w:rsidP="004B3BC8">
      <w:pPr>
        <w:ind w:left="360" w:hanging="360"/>
        <w:jc w:val="both"/>
        <w:rPr>
          <w:bCs/>
        </w:rPr>
      </w:pPr>
      <w:r w:rsidRPr="00BC63E5">
        <w:rPr>
          <w:bCs/>
        </w:rPr>
        <w:t>Nr faksu (81) 52-87-630</w:t>
      </w:r>
    </w:p>
    <w:p w14:paraId="2B4A8E6D" w14:textId="77777777" w:rsidR="00BC63E5" w:rsidRPr="00BC63E5" w:rsidRDefault="00BC63E5" w:rsidP="004B3BC8">
      <w:pPr>
        <w:ind w:left="360" w:hanging="360"/>
        <w:jc w:val="both"/>
        <w:rPr>
          <w:bCs/>
        </w:rPr>
      </w:pPr>
      <w:r w:rsidRPr="00BC63E5">
        <w:rPr>
          <w:bCs/>
        </w:rPr>
        <w:t>Adres strony internetowej  www.rops.lubelskie.pl</w:t>
      </w:r>
    </w:p>
    <w:p w14:paraId="6646AAFC" w14:textId="77777777" w:rsidR="00BC63E5" w:rsidRPr="00BC63E5" w:rsidRDefault="00BC63E5" w:rsidP="004B3BC8">
      <w:pPr>
        <w:ind w:left="360" w:hanging="360"/>
        <w:jc w:val="both"/>
        <w:rPr>
          <w:bCs/>
        </w:rPr>
      </w:pPr>
      <w:r w:rsidRPr="00BC63E5">
        <w:rPr>
          <w:bCs/>
        </w:rPr>
        <w:t>Adres e-mail: rops@lubelskie.pl</w:t>
      </w:r>
    </w:p>
    <w:p w14:paraId="5CB64A4E" w14:textId="22497135" w:rsidR="00133367" w:rsidRDefault="00BC63E5" w:rsidP="004B3BC8">
      <w:pPr>
        <w:ind w:left="360" w:hanging="360"/>
        <w:jc w:val="both"/>
        <w:rPr>
          <w:bCs/>
        </w:rPr>
      </w:pPr>
      <w:r w:rsidRPr="00BC63E5">
        <w:rPr>
          <w:bCs/>
        </w:rPr>
        <w:t>Godziny urzędowania: poniedziałek – piątek w godz. 7.30 – 15.30.</w:t>
      </w:r>
    </w:p>
    <w:p w14:paraId="1A631841" w14:textId="77777777" w:rsidR="00147C73" w:rsidRDefault="00147C73" w:rsidP="004B3BC8">
      <w:pPr>
        <w:ind w:left="360" w:hanging="360"/>
        <w:jc w:val="both"/>
        <w:rPr>
          <w:bCs/>
        </w:rPr>
      </w:pPr>
    </w:p>
    <w:p w14:paraId="668D3399" w14:textId="77777777" w:rsidR="00147C73" w:rsidRDefault="00147C73" w:rsidP="004B3BC8">
      <w:pPr>
        <w:ind w:left="360" w:hanging="360"/>
        <w:jc w:val="both"/>
        <w:rPr>
          <w:bCs/>
        </w:rPr>
      </w:pPr>
    </w:p>
    <w:p w14:paraId="520153BD" w14:textId="77777777" w:rsidR="00147C73" w:rsidRDefault="00147C73" w:rsidP="004B3BC8">
      <w:pPr>
        <w:ind w:left="360" w:hanging="360"/>
        <w:jc w:val="both"/>
        <w:rPr>
          <w:bCs/>
        </w:rPr>
      </w:pPr>
    </w:p>
    <w:p w14:paraId="7688C2CF" w14:textId="77777777" w:rsidR="00BC63E5" w:rsidRPr="00BC63E5" w:rsidRDefault="00BC63E5" w:rsidP="004B3BC8">
      <w:pPr>
        <w:ind w:left="360"/>
        <w:jc w:val="both"/>
        <w:rPr>
          <w:b/>
        </w:rPr>
      </w:pPr>
    </w:p>
    <w:p w14:paraId="584D6AAD" w14:textId="2C42B6B3" w:rsidR="00133367" w:rsidRDefault="00133367" w:rsidP="00903388">
      <w:pPr>
        <w:pStyle w:val="Akapitzlist"/>
        <w:widowControl w:val="0"/>
        <w:numPr>
          <w:ilvl w:val="0"/>
          <w:numId w:val="5"/>
        </w:numPr>
        <w:autoSpaceDE w:val="0"/>
        <w:autoSpaceDN w:val="0"/>
        <w:adjustRightInd w:val="0"/>
        <w:ind w:left="284" w:hanging="295"/>
        <w:jc w:val="both"/>
        <w:rPr>
          <w:b/>
        </w:rPr>
      </w:pPr>
      <w:r w:rsidRPr="00BC63E5">
        <w:rPr>
          <w:b/>
        </w:rPr>
        <w:lastRenderedPageBreak/>
        <w:t>Opis przedmiotu zamówienia</w:t>
      </w:r>
    </w:p>
    <w:p w14:paraId="7F05D591" w14:textId="77777777" w:rsidR="00A36D7B" w:rsidRDefault="00A36D7B" w:rsidP="00A36D7B">
      <w:pPr>
        <w:pStyle w:val="Akapitzlist"/>
        <w:widowControl w:val="0"/>
        <w:autoSpaceDE w:val="0"/>
        <w:autoSpaceDN w:val="0"/>
        <w:adjustRightInd w:val="0"/>
        <w:ind w:left="284"/>
        <w:jc w:val="both"/>
        <w:rPr>
          <w:b/>
        </w:rPr>
      </w:pPr>
    </w:p>
    <w:p w14:paraId="0014F659" w14:textId="2E88BBC3" w:rsidR="00542351" w:rsidRPr="00147C73" w:rsidRDefault="00855A7D" w:rsidP="00542351">
      <w:pPr>
        <w:pStyle w:val="Akapitzlist"/>
        <w:numPr>
          <w:ilvl w:val="0"/>
          <w:numId w:val="28"/>
        </w:numPr>
        <w:spacing w:line="276" w:lineRule="auto"/>
        <w:ind w:left="284" w:hanging="284"/>
        <w:jc w:val="both"/>
        <w:rPr>
          <w:color w:val="000000"/>
        </w:rPr>
      </w:pPr>
      <w:r w:rsidRPr="00855A7D">
        <w:rPr>
          <w:color w:val="000000"/>
        </w:rPr>
        <w:t>Przedmiotem zamówienia jest wybór konsultanta prawnego w ramach projektu „Liderzy kooperacji”, którego zadaniem będzie:</w:t>
      </w:r>
    </w:p>
    <w:p w14:paraId="1378979E" w14:textId="77777777" w:rsidR="00855A7D" w:rsidRDefault="00855A7D" w:rsidP="00855A7D">
      <w:pPr>
        <w:pStyle w:val="Akapitzlist"/>
        <w:numPr>
          <w:ilvl w:val="0"/>
          <w:numId w:val="30"/>
        </w:numPr>
        <w:spacing w:line="276" w:lineRule="auto"/>
        <w:ind w:left="567" w:hanging="283"/>
        <w:jc w:val="both"/>
        <w:rPr>
          <w:color w:val="000000"/>
        </w:rPr>
      </w:pPr>
      <w:r w:rsidRPr="00855A7D">
        <w:rPr>
          <w:color w:val="000000"/>
        </w:rPr>
        <w:t>wsparcie i pomoc prawna w przygotowaniu założeń Modelu kooperacji (współpracy międzyinstytucjonalnej pomiędzy podmiotami: jednostkami samorządu terytorialnego, instytucjami pomocy i integracji społecznej, instytucjami wspierania rodziny i pieczy zastępczej, oświaty i edukacji, policji, sądownictwa, itp.)</w:t>
      </w:r>
    </w:p>
    <w:p w14:paraId="171E8994" w14:textId="77777777" w:rsidR="00855A7D" w:rsidRDefault="00855A7D" w:rsidP="00855A7D">
      <w:pPr>
        <w:pStyle w:val="Akapitzlist"/>
        <w:numPr>
          <w:ilvl w:val="0"/>
          <w:numId w:val="30"/>
        </w:numPr>
        <w:spacing w:line="276" w:lineRule="auto"/>
        <w:ind w:left="567" w:hanging="283"/>
        <w:jc w:val="both"/>
        <w:rPr>
          <w:color w:val="000000"/>
        </w:rPr>
      </w:pPr>
      <w:r w:rsidRPr="00855A7D">
        <w:rPr>
          <w:color w:val="000000"/>
        </w:rPr>
        <w:t>sporządzanie umów, porozumień oraz pomoc przy sporządzaniu innych dokumentów niezbędnych do realizacji projektu;</w:t>
      </w:r>
    </w:p>
    <w:p w14:paraId="21D0D7CE" w14:textId="77777777" w:rsidR="00855A7D" w:rsidRDefault="00855A7D" w:rsidP="00855A7D">
      <w:pPr>
        <w:pStyle w:val="Akapitzlist"/>
        <w:numPr>
          <w:ilvl w:val="0"/>
          <w:numId w:val="30"/>
        </w:numPr>
        <w:spacing w:line="276" w:lineRule="auto"/>
        <w:ind w:left="567" w:hanging="283"/>
        <w:jc w:val="both"/>
        <w:rPr>
          <w:color w:val="000000"/>
        </w:rPr>
      </w:pPr>
      <w:r w:rsidRPr="00855A7D">
        <w:rPr>
          <w:color w:val="000000"/>
        </w:rPr>
        <w:t xml:space="preserve">analiza uwarunkowań prawno-organizacyjnych oraz kompetencji instytucji pomocy </w:t>
      </w:r>
      <w:r w:rsidRPr="00855A7D">
        <w:rPr>
          <w:color w:val="000000"/>
        </w:rPr>
        <w:br/>
        <w:t>i integracji społecznej w zakresie współpracy (instytucje pomocy społecznej, edukacji, zdrowia, kultury, sportu i rekreacji, rehabilitacji, sądownictwa i policji);</w:t>
      </w:r>
    </w:p>
    <w:p w14:paraId="76243A48" w14:textId="5ACE5478" w:rsidR="00855A7D" w:rsidRDefault="00855A7D" w:rsidP="00855A7D">
      <w:pPr>
        <w:pStyle w:val="Akapitzlist"/>
        <w:numPr>
          <w:ilvl w:val="0"/>
          <w:numId w:val="30"/>
        </w:numPr>
        <w:spacing w:line="276" w:lineRule="auto"/>
        <w:ind w:left="567" w:hanging="283"/>
        <w:jc w:val="both"/>
        <w:rPr>
          <w:color w:val="000000"/>
        </w:rPr>
      </w:pPr>
      <w:r w:rsidRPr="00855A7D">
        <w:rPr>
          <w:color w:val="000000"/>
        </w:rPr>
        <w:t xml:space="preserve">udział w pracach zespołów funkcjonujących w ramach realizowanego projektu oraz  w spotkaniach z wójtami i starostami gmin i powiatów biorących udział </w:t>
      </w:r>
      <w:r>
        <w:rPr>
          <w:color w:val="000000"/>
        </w:rPr>
        <w:br/>
      </w:r>
      <w:r w:rsidRPr="00855A7D">
        <w:rPr>
          <w:color w:val="000000"/>
        </w:rPr>
        <w:t>w projekcie;</w:t>
      </w:r>
      <w:bookmarkStart w:id="2" w:name="_Hlk511116910"/>
    </w:p>
    <w:p w14:paraId="65418B36" w14:textId="77777777" w:rsidR="00855A7D" w:rsidRDefault="00855A7D" w:rsidP="00855A7D">
      <w:pPr>
        <w:pStyle w:val="Akapitzlist"/>
        <w:numPr>
          <w:ilvl w:val="0"/>
          <w:numId w:val="30"/>
        </w:numPr>
        <w:spacing w:line="276" w:lineRule="auto"/>
        <w:ind w:left="567" w:hanging="283"/>
        <w:jc w:val="both"/>
        <w:rPr>
          <w:color w:val="000000"/>
        </w:rPr>
      </w:pPr>
      <w:r w:rsidRPr="00855A7D">
        <w:rPr>
          <w:color w:val="000000"/>
        </w:rPr>
        <w:t>udział w spotkaniach przedstawicieli partnerów projektu organizowanych na obszarze makroregionu</w:t>
      </w:r>
      <w:bookmarkEnd w:id="2"/>
      <w:r w:rsidRPr="00855A7D">
        <w:rPr>
          <w:color w:val="000000"/>
        </w:rPr>
        <w:t xml:space="preserve">;  </w:t>
      </w:r>
    </w:p>
    <w:p w14:paraId="077B9AA8" w14:textId="77777777" w:rsidR="00855A7D" w:rsidRDefault="00855A7D" w:rsidP="00855A7D">
      <w:pPr>
        <w:pStyle w:val="Akapitzlist"/>
        <w:numPr>
          <w:ilvl w:val="0"/>
          <w:numId w:val="30"/>
        </w:numPr>
        <w:spacing w:line="276" w:lineRule="auto"/>
        <w:ind w:left="567" w:hanging="283"/>
        <w:jc w:val="both"/>
        <w:rPr>
          <w:color w:val="000000"/>
        </w:rPr>
      </w:pPr>
      <w:r w:rsidRPr="00855A7D">
        <w:rPr>
          <w:color w:val="000000"/>
        </w:rPr>
        <w:t>udzielanie wsparcia prawnego dla samorządów oraz ich jednostek organizacyjnych (ośrodków pomocy  społecznej, powiatowych centrów pomocy rodzinie) biorących udział w projekcie (konsultacje prawne) oraz beneficjentom ostatecznym projektu;</w:t>
      </w:r>
      <w:bookmarkStart w:id="3" w:name="_Hlk511117111"/>
    </w:p>
    <w:p w14:paraId="34AE4A46" w14:textId="1912F632" w:rsidR="00855A7D" w:rsidRPr="00855A7D" w:rsidRDefault="00855A7D" w:rsidP="00855A7D">
      <w:pPr>
        <w:pStyle w:val="Akapitzlist"/>
        <w:numPr>
          <w:ilvl w:val="0"/>
          <w:numId w:val="30"/>
        </w:numPr>
        <w:spacing w:line="276" w:lineRule="auto"/>
        <w:ind w:left="567" w:hanging="283"/>
        <w:jc w:val="both"/>
        <w:rPr>
          <w:color w:val="000000"/>
        </w:rPr>
      </w:pPr>
      <w:r w:rsidRPr="00855A7D">
        <w:rPr>
          <w:color w:val="000000"/>
        </w:rPr>
        <w:t>sporządzanie sprawozdań oraz miesięcznej karty pracy</w:t>
      </w:r>
      <w:bookmarkEnd w:id="3"/>
      <w:r w:rsidRPr="00855A7D">
        <w:rPr>
          <w:color w:val="000000"/>
        </w:rPr>
        <w:t>.</w:t>
      </w:r>
    </w:p>
    <w:p w14:paraId="59023454" w14:textId="77777777" w:rsidR="00855A7D" w:rsidRDefault="00855A7D" w:rsidP="00855A7D">
      <w:pPr>
        <w:pStyle w:val="Akapitzlist"/>
        <w:numPr>
          <w:ilvl w:val="0"/>
          <w:numId w:val="28"/>
        </w:numPr>
        <w:spacing w:line="276" w:lineRule="auto"/>
        <w:ind w:left="284" w:hanging="284"/>
        <w:jc w:val="both"/>
      </w:pPr>
      <w:bookmarkStart w:id="4" w:name="_Hlk511117225"/>
      <w:r>
        <w:t>Usługa konsultacji prawnych obejmuje średnio 20 godzin zegarowych w miesiącu (przyjmuje się, że godzina zegarowa = 60 minut)</w:t>
      </w:r>
    </w:p>
    <w:p w14:paraId="2F6D243B" w14:textId="77777777" w:rsidR="00855A7D" w:rsidRDefault="00855A7D" w:rsidP="00855A7D">
      <w:pPr>
        <w:pStyle w:val="Akapitzlist"/>
        <w:numPr>
          <w:ilvl w:val="0"/>
          <w:numId w:val="28"/>
        </w:numPr>
        <w:spacing w:line="276" w:lineRule="auto"/>
        <w:ind w:left="284" w:hanging="284"/>
        <w:jc w:val="both"/>
      </w:pPr>
      <w:r w:rsidRPr="002E6FBC">
        <w:t>Łączna liczba godzin</w:t>
      </w:r>
      <w:r>
        <w:t xml:space="preserve"> konsultacji prawnych w ramach umowy</w:t>
      </w:r>
      <w:r w:rsidRPr="002E6FBC">
        <w:t xml:space="preserve"> wyn</w:t>
      </w:r>
      <w:r>
        <w:t>iesie</w:t>
      </w:r>
      <w:r w:rsidRPr="002E6FBC">
        <w:t xml:space="preserve"> </w:t>
      </w:r>
      <w:r>
        <w:t>nie więcej niż 100 (czas dojazdu nie jest liczony jako usługa doradcza)</w:t>
      </w:r>
      <w:r w:rsidRPr="002E6FBC">
        <w:t>.</w:t>
      </w:r>
      <w:bookmarkStart w:id="5" w:name="_Hlk511133934"/>
      <w:bookmarkStart w:id="6" w:name="_Hlk511117760"/>
      <w:bookmarkEnd w:id="4"/>
    </w:p>
    <w:p w14:paraId="6F775404" w14:textId="4FDEFFFC" w:rsidR="00855A7D" w:rsidRDefault="00855A7D" w:rsidP="00855A7D">
      <w:pPr>
        <w:pStyle w:val="Akapitzlist"/>
        <w:numPr>
          <w:ilvl w:val="0"/>
          <w:numId w:val="28"/>
        </w:numPr>
        <w:spacing w:line="276" w:lineRule="auto"/>
        <w:ind w:left="284" w:hanging="284"/>
        <w:jc w:val="both"/>
      </w:pPr>
      <w:r>
        <w:t xml:space="preserve">Wykonawcy przysługuje zwrot kosztów dojazdu na konsultacje prawne do Beneficjenta (podmiotów z gmin i powiatów województwa lubelskiego) oraz  na spotkania makroregionalne związane z realizacją projektu własnym środkiem transportu lub środkiem transportu komunikacji publicznej (udokumentowany) w kwocie równej iloczynowi liczby kilometrów od miejsca zamieszkania lub siedziby Regionalnego Ośrodka Polityki Społecznej w Lublinie do miejsca konsultacji i drogi powrotnej (w najkrótszej możliwej drodze) oraz stawek wynikających z Zarządzenia Dyrektora Regionalnego Ośrodka Polityki Społecznej w Lublinie. </w:t>
      </w:r>
      <w:r w:rsidRPr="00A9340C">
        <w:t>Zamawiający dysponuje środkami określonymi we wniosk</w:t>
      </w:r>
      <w:r>
        <w:t xml:space="preserve">u </w:t>
      </w:r>
      <w:r>
        <w:br/>
        <w:t>o dofinansowanie, w związku z </w:t>
      </w:r>
      <w:r w:rsidRPr="00A9340C">
        <w:t>tym będą występowały limity w tym zakresie</w:t>
      </w:r>
      <w:bookmarkStart w:id="7" w:name="_Hlk516225026"/>
      <w:r>
        <w:t>.</w:t>
      </w:r>
    </w:p>
    <w:p w14:paraId="0857D204" w14:textId="77777777" w:rsidR="00855A7D" w:rsidRDefault="00855A7D" w:rsidP="00855A7D">
      <w:pPr>
        <w:pStyle w:val="Akapitzlist"/>
        <w:numPr>
          <w:ilvl w:val="0"/>
          <w:numId w:val="28"/>
        </w:numPr>
        <w:spacing w:line="276" w:lineRule="auto"/>
        <w:ind w:left="284" w:hanging="284"/>
        <w:jc w:val="both"/>
      </w:pPr>
      <w:r>
        <w:lastRenderedPageBreak/>
        <w:t xml:space="preserve">Czas dojazdu Wykonawcy do Beneficjenta i na spotkania makroregionalne nie będzie wliczany w godziny świadczenia usługi. Wykonawcy należne będzie wynagrodzenie jedynie za czas faktycznej realizacji usługi doradztwa lub udziału w spotkaniach makroregionalnych. </w:t>
      </w:r>
      <w:bookmarkEnd w:id="7"/>
      <w:r>
        <w:t>Za udział w spotkaniach makroregionalnych, wykonawcy należy się wynagrodzenie za czas spotkań merytorycznych (bez czasu spotkań integracyjnych, noclegów i czasu wolnego). Koszty noclegów i wyżywienia Wykonawcy podczas spotkań makroregionalnych będą pokrywane przez Zamawiającego.</w:t>
      </w:r>
      <w:bookmarkStart w:id="8" w:name="_Hlk511635049"/>
      <w:r>
        <w:t xml:space="preserve"> </w:t>
      </w:r>
    </w:p>
    <w:p w14:paraId="35E701F8" w14:textId="7A436906" w:rsidR="00855A7D" w:rsidRDefault="00855A7D" w:rsidP="00855A7D">
      <w:pPr>
        <w:pStyle w:val="Akapitzlist"/>
        <w:numPr>
          <w:ilvl w:val="0"/>
          <w:numId w:val="28"/>
        </w:numPr>
        <w:spacing w:line="276" w:lineRule="auto"/>
        <w:ind w:left="284" w:hanging="284"/>
        <w:jc w:val="both"/>
      </w:pPr>
      <w:r>
        <w:t xml:space="preserve">Kwota do wypłaty zostanie ostatecznie ustalona na podstawie rozliczenia według faktycznej ilości zrealizowanych godzin konsultacyjnych (na podstawie miesięcznej karty pracy stanowiącej załącznik do umowy). Wypłata wynagrodzenia za dany miesiąc nastąpi </w:t>
      </w:r>
      <w:r>
        <w:br/>
        <w:t>w miesiącu następującym po zrealizowaniu usługi.</w:t>
      </w:r>
      <w:bookmarkEnd w:id="8"/>
    </w:p>
    <w:p w14:paraId="19ACDA9A" w14:textId="77777777" w:rsidR="00855A7D" w:rsidRDefault="00855A7D" w:rsidP="00855A7D">
      <w:pPr>
        <w:pStyle w:val="Akapitzlist"/>
        <w:numPr>
          <w:ilvl w:val="0"/>
          <w:numId w:val="28"/>
        </w:numPr>
        <w:spacing w:line="276" w:lineRule="auto"/>
        <w:ind w:left="284" w:hanging="284"/>
        <w:jc w:val="both"/>
      </w:pPr>
      <w:r>
        <w:t xml:space="preserve">Wykonawca zapewni do prawidłowego wykonania zamówienia własny sprzęt, w szczególności laptop, zewnętrzny dysk przenośny lub pendrive posiadające stosowne zabezpieczenia w celu ochrony danych osobowych przetwarzanych na potrzeby realizacji projektu. Wykonawca w trakcie wykonywania czynności projektowych zobowiązany będzie do ochrony danych osobowych </w:t>
      </w:r>
      <w:r w:rsidRPr="00662828">
        <w:t>zgodnie z ustawą  z dnia</w:t>
      </w:r>
      <w:r w:rsidRPr="00855A7D">
        <w:rPr>
          <w:i/>
        </w:rPr>
        <w:t xml:space="preserve"> </w:t>
      </w:r>
      <w:r w:rsidRPr="00662828">
        <w:t>29 sierpnia 1997 r. o ochronie danych osobowych (Dz. U.</w:t>
      </w:r>
      <w:r>
        <w:t xml:space="preserve"> </w:t>
      </w:r>
      <w:r w:rsidRPr="00662828">
        <w:t>z 201</w:t>
      </w:r>
      <w:r>
        <w:t>9</w:t>
      </w:r>
      <w:r w:rsidRPr="00662828">
        <w:t xml:space="preserve"> r. poz. </w:t>
      </w:r>
      <w:r>
        <w:t>1781</w:t>
      </w:r>
      <w:bookmarkStart w:id="9" w:name="_Hlk511134653"/>
      <w:bookmarkEnd w:id="5"/>
      <w:r>
        <w:t>).</w:t>
      </w:r>
    </w:p>
    <w:p w14:paraId="6FD0DB0A" w14:textId="77777777" w:rsidR="00855A7D" w:rsidRDefault="00855A7D" w:rsidP="00855A7D">
      <w:pPr>
        <w:pStyle w:val="Akapitzlist"/>
        <w:numPr>
          <w:ilvl w:val="0"/>
          <w:numId w:val="28"/>
        </w:numPr>
        <w:spacing w:line="276" w:lineRule="auto"/>
        <w:ind w:left="284" w:hanging="284"/>
        <w:jc w:val="both"/>
      </w:pPr>
      <w:r w:rsidRPr="002E6FBC">
        <w:t>Harmonogram pracy w danym miesiącu będzie ustalany na bieżąco z Zamawiającym.</w:t>
      </w:r>
    </w:p>
    <w:p w14:paraId="7A8D6848" w14:textId="7DF1B522" w:rsidR="00855A7D" w:rsidRDefault="00855A7D" w:rsidP="00855A7D">
      <w:pPr>
        <w:pStyle w:val="Akapitzlist"/>
        <w:numPr>
          <w:ilvl w:val="0"/>
          <w:numId w:val="28"/>
        </w:numPr>
        <w:spacing w:line="276" w:lineRule="auto"/>
        <w:ind w:left="284" w:hanging="284"/>
        <w:jc w:val="both"/>
      </w:pPr>
      <w:r w:rsidRPr="002E6FBC">
        <w:t>Z wybranym kandydatem zostanie zawarta umowa zlecenie.</w:t>
      </w:r>
      <w:bookmarkEnd w:id="9"/>
    </w:p>
    <w:p w14:paraId="3CBEC9AB" w14:textId="03014446" w:rsidR="00E2083D" w:rsidRDefault="00E2083D" w:rsidP="00E2083D">
      <w:pPr>
        <w:pStyle w:val="Akapitzlist"/>
        <w:numPr>
          <w:ilvl w:val="0"/>
          <w:numId w:val="28"/>
        </w:numPr>
        <w:spacing w:line="276" w:lineRule="auto"/>
        <w:ind w:left="284" w:hanging="426"/>
        <w:jc w:val="both"/>
      </w:pPr>
      <w:r>
        <w:t>Szczegółowy opis przedmiotu zamówienia znajduje się w załączniku nr 3 do Zapytania</w:t>
      </w:r>
    </w:p>
    <w:bookmarkEnd w:id="6"/>
    <w:p w14:paraId="73BD2A1D" w14:textId="089E429D" w:rsidR="00855A7D" w:rsidRDefault="00855A7D" w:rsidP="00855A7D">
      <w:pPr>
        <w:autoSpaceDE w:val="0"/>
        <w:autoSpaceDN w:val="0"/>
        <w:adjustRightInd w:val="0"/>
        <w:spacing w:line="276" w:lineRule="auto"/>
        <w:jc w:val="both"/>
      </w:pPr>
    </w:p>
    <w:p w14:paraId="248F736B" w14:textId="2CA824CD" w:rsidR="00855A7D" w:rsidRPr="00855A7D" w:rsidRDefault="00855A7D" w:rsidP="00855A7D">
      <w:pPr>
        <w:autoSpaceDE w:val="0"/>
        <w:autoSpaceDN w:val="0"/>
        <w:adjustRightInd w:val="0"/>
        <w:spacing w:line="276" w:lineRule="auto"/>
        <w:jc w:val="both"/>
      </w:pPr>
      <w:r>
        <w:t xml:space="preserve">Kod CPV: </w:t>
      </w:r>
      <w:r w:rsidRPr="00855A7D">
        <w:t xml:space="preserve">79140000-7 Doradztwo prawne i usługi informacyjne </w:t>
      </w:r>
    </w:p>
    <w:p w14:paraId="6DB09062" w14:textId="2C56BBFF" w:rsidR="007A5AC6" w:rsidRDefault="00A365C6" w:rsidP="00A365C6">
      <w:pPr>
        <w:widowControl w:val="0"/>
        <w:autoSpaceDE w:val="0"/>
        <w:autoSpaceDN w:val="0"/>
        <w:adjustRightInd w:val="0"/>
        <w:jc w:val="both"/>
      </w:pPr>
      <w:r w:rsidRPr="00A365C6">
        <w:rPr>
          <w:b/>
          <w:bCs/>
        </w:rPr>
        <w:t>Termin realizacji:</w:t>
      </w:r>
      <w:r>
        <w:t xml:space="preserve"> od daty podpisania umowy do 31 grudnia 2020 r.</w:t>
      </w:r>
    </w:p>
    <w:p w14:paraId="48D57A1A" w14:textId="77777777" w:rsidR="00A365C6" w:rsidRPr="00844C65" w:rsidRDefault="00A365C6" w:rsidP="007A5AC6">
      <w:pPr>
        <w:pStyle w:val="Akapitzlist"/>
        <w:widowControl w:val="0"/>
        <w:autoSpaceDE w:val="0"/>
        <w:autoSpaceDN w:val="0"/>
        <w:adjustRightInd w:val="0"/>
        <w:ind w:left="567"/>
        <w:jc w:val="both"/>
      </w:pPr>
    </w:p>
    <w:p w14:paraId="3DCB0AFB" w14:textId="23DE82B7" w:rsidR="00FD7775" w:rsidRDefault="00133367" w:rsidP="00903388">
      <w:pPr>
        <w:pStyle w:val="Akapitzlist"/>
        <w:numPr>
          <w:ilvl w:val="0"/>
          <w:numId w:val="5"/>
        </w:numPr>
        <w:tabs>
          <w:tab w:val="left" w:pos="709"/>
          <w:tab w:val="left" w:pos="1135"/>
          <w:tab w:val="left" w:pos="1571"/>
        </w:tabs>
        <w:autoSpaceDE w:val="0"/>
        <w:ind w:left="425" w:right="-11" w:hanging="425"/>
        <w:jc w:val="both"/>
        <w:rPr>
          <w:b/>
          <w:bCs/>
          <w:color w:val="000000"/>
        </w:rPr>
      </w:pPr>
      <w:r w:rsidRPr="004B3BC8">
        <w:rPr>
          <w:b/>
          <w:bCs/>
          <w:color w:val="000000"/>
        </w:rPr>
        <w:t xml:space="preserve">Warunki udziału w postępowaniu oraz opis sposobu dokonywania oceny ich spełnienia  - </w:t>
      </w:r>
      <w:r w:rsidR="00FD7775" w:rsidRPr="004B3BC8">
        <w:rPr>
          <w:b/>
          <w:bCs/>
          <w:color w:val="000000"/>
        </w:rPr>
        <w:t>Posiadanie wiedzy i doświadczenia.</w:t>
      </w:r>
    </w:p>
    <w:p w14:paraId="1DDF18CF" w14:textId="77777777" w:rsidR="00A36D7B" w:rsidRPr="004B3BC8" w:rsidRDefault="00A36D7B" w:rsidP="00A36D7B">
      <w:pPr>
        <w:pStyle w:val="Akapitzlist"/>
        <w:tabs>
          <w:tab w:val="left" w:pos="709"/>
          <w:tab w:val="left" w:pos="1135"/>
          <w:tab w:val="left" w:pos="1571"/>
        </w:tabs>
        <w:autoSpaceDE w:val="0"/>
        <w:ind w:left="425" w:right="-11"/>
        <w:jc w:val="both"/>
        <w:rPr>
          <w:b/>
          <w:bCs/>
          <w:color w:val="000000"/>
        </w:rPr>
      </w:pPr>
    </w:p>
    <w:p w14:paraId="3CDB256B" w14:textId="54646C7C" w:rsidR="000B616C" w:rsidRPr="000B616C" w:rsidRDefault="000B616C" w:rsidP="000B616C">
      <w:pPr>
        <w:pStyle w:val="Akapitzlist"/>
        <w:widowControl w:val="0"/>
        <w:autoSpaceDE w:val="0"/>
        <w:autoSpaceDN w:val="0"/>
        <w:adjustRightInd w:val="0"/>
        <w:ind w:left="0"/>
        <w:jc w:val="both"/>
        <w:rPr>
          <w:color w:val="000000"/>
        </w:rPr>
      </w:pPr>
      <w:r w:rsidRPr="000B616C">
        <w:rPr>
          <w:color w:val="000000"/>
        </w:rPr>
        <w:t xml:space="preserve">O udzielenie zamówienia mogą ubiegać się Wykonawcy, którzy  posiadają niezbędną wiedzę </w:t>
      </w:r>
      <w:r>
        <w:rPr>
          <w:color w:val="000000"/>
        </w:rPr>
        <w:br/>
      </w:r>
      <w:r w:rsidRPr="000B616C">
        <w:rPr>
          <w:color w:val="000000"/>
        </w:rPr>
        <w:t xml:space="preserve">i doświadczenie do wykonania zamówienia tj. </w:t>
      </w:r>
    </w:p>
    <w:p w14:paraId="685609B2" w14:textId="62844E85" w:rsidR="001773C1" w:rsidRPr="001773C1" w:rsidRDefault="001773C1" w:rsidP="001773C1">
      <w:pPr>
        <w:numPr>
          <w:ilvl w:val="0"/>
          <w:numId w:val="31"/>
        </w:numPr>
        <w:autoSpaceDE w:val="0"/>
        <w:ind w:left="284" w:right="-11" w:hanging="284"/>
        <w:jc w:val="both"/>
        <w:rPr>
          <w:color w:val="000000"/>
        </w:rPr>
      </w:pPr>
      <w:r>
        <w:rPr>
          <w:color w:val="000000"/>
        </w:rPr>
        <w:t>w</w:t>
      </w:r>
      <w:r w:rsidRPr="001773C1">
        <w:rPr>
          <w:color w:val="000000"/>
        </w:rPr>
        <w:t>ykształcenie wyższe prawnicze,</w:t>
      </w:r>
    </w:p>
    <w:p w14:paraId="47BED817" w14:textId="02450AC5" w:rsidR="001773C1" w:rsidRPr="0028312C" w:rsidRDefault="003104F2" w:rsidP="001773C1">
      <w:pPr>
        <w:numPr>
          <w:ilvl w:val="0"/>
          <w:numId w:val="31"/>
        </w:numPr>
        <w:autoSpaceDE w:val="0"/>
        <w:ind w:left="284" w:right="-11" w:hanging="284"/>
        <w:jc w:val="both"/>
        <w:rPr>
          <w:bCs/>
          <w:color w:val="000000"/>
        </w:rPr>
      </w:pPr>
      <w:r>
        <w:rPr>
          <w:color w:val="000000"/>
        </w:rPr>
        <w:t xml:space="preserve">min. </w:t>
      </w:r>
      <w:r w:rsidR="0028312C">
        <w:rPr>
          <w:color w:val="000000"/>
        </w:rPr>
        <w:t>2</w:t>
      </w:r>
      <w:r w:rsidR="001773C1" w:rsidRPr="001773C1">
        <w:rPr>
          <w:color w:val="000000"/>
        </w:rPr>
        <w:t xml:space="preserve"> lata </w:t>
      </w:r>
      <w:bookmarkStart w:id="10" w:name="_Hlk510098275"/>
      <w:r w:rsidR="001773C1" w:rsidRPr="001773C1">
        <w:rPr>
          <w:color w:val="000000"/>
        </w:rPr>
        <w:t>doświadczenia zawodowego polegającego na obsłudze prawnej jednostek samorządu terytorialnego</w:t>
      </w:r>
      <w:bookmarkEnd w:id="10"/>
      <w:r w:rsidR="001773C1" w:rsidRPr="001773C1">
        <w:rPr>
          <w:color w:val="000000"/>
        </w:rPr>
        <w:t xml:space="preserve"> i/lub ich jednostek organizacyjnych lub instytucji wspierania rodziny i systemu pieczy zastępczej, </w:t>
      </w:r>
    </w:p>
    <w:p w14:paraId="2DBAD234" w14:textId="50413178" w:rsidR="0028312C" w:rsidRPr="001773C1" w:rsidRDefault="0028312C" w:rsidP="001773C1">
      <w:pPr>
        <w:numPr>
          <w:ilvl w:val="0"/>
          <w:numId w:val="31"/>
        </w:numPr>
        <w:autoSpaceDE w:val="0"/>
        <w:ind w:left="284" w:right="-11" w:hanging="284"/>
        <w:jc w:val="both"/>
        <w:rPr>
          <w:bCs/>
          <w:color w:val="000000"/>
        </w:rPr>
      </w:pPr>
      <w:r>
        <w:rPr>
          <w:color w:val="000000"/>
        </w:rPr>
        <w:t>min. 2 letnie doświadczenie w</w:t>
      </w:r>
      <w:r w:rsidR="00805D72">
        <w:rPr>
          <w:color w:val="000000"/>
        </w:rPr>
        <w:t xml:space="preserve"> jednostce samorządu terytorialnego</w:t>
      </w:r>
      <w:r>
        <w:rPr>
          <w:color w:val="000000"/>
        </w:rPr>
        <w:t xml:space="preserve"> zakresie funduszy zewnętrznych, w tym przygotowaniem dokumentów związanych z realizacją projektów</w:t>
      </w:r>
    </w:p>
    <w:p w14:paraId="7F74CFCE" w14:textId="0E8A060A" w:rsidR="001773C1" w:rsidRPr="001773C1" w:rsidRDefault="001773C1" w:rsidP="001773C1">
      <w:pPr>
        <w:numPr>
          <w:ilvl w:val="0"/>
          <w:numId w:val="31"/>
        </w:numPr>
        <w:autoSpaceDE w:val="0"/>
        <w:ind w:left="284" w:right="-11" w:hanging="284"/>
        <w:jc w:val="both"/>
        <w:rPr>
          <w:bCs/>
          <w:color w:val="000000"/>
        </w:rPr>
      </w:pPr>
      <w:r>
        <w:rPr>
          <w:color w:val="000000"/>
        </w:rPr>
        <w:t>z</w:t>
      </w:r>
      <w:r w:rsidRPr="001773C1">
        <w:rPr>
          <w:color w:val="000000"/>
        </w:rPr>
        <w:t xml:space="preserve">najomość zadań instytucji pomocy i integracji społecznej. </w:t>
      </w:r>
    </w:p>
    <w:p w14:paraId="1ACF23BA" w14:textId="12C77DDE" w:rsidR="000B616C" w:rsidRPr="006D23A0" w:rsidRDefault="000B616C" w:rsidP="004B3BC8">
      <w:pPr>
        <w:tabs>
          <w:tab w:val="left" w:pos="709"/>
          <w:tab w:val="left" w:pos="1135"/>
          <w:tab w:val="left" w:pos="1571"/>
        </w:tabs>
        <w:autoSpaceDE w:val="0"/>
        <w:ind w:right="-11"/>
        <w:jc w:val="both"/>
        <w:rPr>
          <w:bCs/>
          <w:color w:val="000000"/>
        </w:rPr>
      </w:pPr>
      <w:r>
        <w:rPr>
          <w:bCs/>
          <w:color w:val="000000"/>
        </w:rPr>
        <w:t>Ocena spełniania warunku odbędzie się na podstawie złożonego oświadczenia stanowiącego załącznik do niniejszego zapytania.</w:t>
      </w:r>
    </w:p>
    <w:p w14:paraId="3E5C3EDE" w14:textId="77777777" w:rsidR="008D399E" w:rsidRPr="0062311D" w:rsidRDefault="008D399E" w:rsidP="008D399E">
      <w:pPr>
        <w:pStyle w:val="Akapitzlist"/>
        <w:widowControl w:val="0"/>
        <w:numPr>
          <w:ilvl w:val="0"/>
          <w:numId w:val="5"/>
        </w:numPr>
        <w:shd w:val="clear" w:color="auto" w:fill="FFFFFF" w:themeFill="background1"/>
        <w:autoSpaceDE w:val="0"/>
        <w:autoSpaceDN w:val="0"/>
        <w:adjustRightInd w:val="0"/>
        <w:spacing w:line="23" w:lineRule="atLeast"/>
        <w:ind w:left="426" w:hanging="426"/>
        <w:jc w:val="both"/>
        <w:rPr>
          <w:b/>
          <w:bCs/>
          <w:u w:val="single"/>
        </w:rPr>
      </w:pPr>
      <w:r>
        <w:rPr>
          <w:b/>
          <w:bCs/>
          <w:u w:val="single"/>
        </w:rPr>
        <w:lastRenderedPageBreak/>
        <w:t xml:space="preserve">Zakres wykluczenia </w:t>
      </w:r>
      <w:r w:rsidRPr="0062311D">
        <w:rPr>
          <w:b/>
          <w:bCs/>
          <w:u w:val="single"/>
        </w:rPr>
        <w:t xml:space="preserve">podmiotów powiązanych osobowo lub kapitałowo </w:t>
      </w:r>
      <w:r>
        <w:rPr>
          <w:b/>
          <w:bCs/>
          <w:u w:val="single"/>
        </w:rPr>
        <w:br/>
      </w:r>
      <w:r w:rsidRPr="0062311D">
        <w:rPr>
          <w:b/>
          <w:bCs/>
          <w:u w:val="single"/>
        </w:rPr>
        <w:t xml:space="preserve">z Beneficjentem (Zamawiającym): </w:t>
      </w:r>
    </w:p>
    <w:p w14:paraId="73E49A85" w14:textId="77777777" w:rsidR="008D399E" w:rsidRPr="00AE49BA" w:rsidRDefault="008D399E" w:rsidP="008D399E">
      <w:pPr>
        <w:spacing w:line="23" w:lineRule="atLeast"/>
        <w:jc w:val="both"/>
        <w:rPr>
          <w:b/>
        </w:rPr>
      </w:pPr>
      <w:r w:rsidRPr="00AE49BA">
        <w:t xml:space="preserve">Wykonawca zostanie wykluczony z postępowania, jeżeli jest powiązany z Zamawiającym osobowo lub kapitałowo. Przez powiązania kapitałowe lub osobowy rozumie się wzajemne powiązania między Zamawiającym lub osobami upoważnionymi do zaciągania zobowiązań </w:t>
      </w:r>
      <w:r>
        <w:br/>
      </w:r>
      <w:r w:rsidRPr="00AE49BA">
        <w:t xml:space="preserve">w imieniu Zamawiającego lub osobami wykonującymi w imieniu Zamawiającego czynności związane z przeprowadzeniem procedury wyboru Wykonawcy a Wykonawcą, polegające </w:t>
      </w:r>
      <w:r w:rsidRPr="00AE49BA">
        <w:br/>
        <w:t xml:space="preserve">w szczególności na: </w:t>
      </w:r>
    </w:p>
    <w:p w14:paraId="2408D249" w14:textId="77777777" w:rsidR="008D399E" w:rsidRPr="00AE49BA" w:rsidRDefault="008D399E" w:rsidP="008D399E">
      <w:pPr>
        <w:numPr>
          <w:ilvl w:val="0"/>
          <w:numId w:val="35"/>
        </w:numPr>
        <w:spacing w:line="23" w:lineRule="atLeast"/>
        <w:ind w:left="567" w:hanging="283"/>
        <w:jc w:val="both"/>
      </w:pPr>
      <w:r w:rsidRPr="00AE49BA">
        <w:t xml:space="preserve">uczestniczeniu w spółce jako wspólnik spółki cywilnej lub spółki osobowej; </w:t>
      </w:r>
    </w:p>
    <w:p w14:paraId="0177F8A4" w14:textId="77777777" w:rsidR="008D399E" w:rsidRPr="00AE49BA" w:rsidRDefault="008D399E" w:rsidP="008D399E">
      <w:pPr>
        <w:numPr>
          <w:ilvl w:val="0"/>
          <w:numId w:val="35"/>
        </w:numPr>
        <w:spacing w:line="23" w:lineRule="atLeast"/>
        <w:ind w:left="567" w:hanging="283"/>
        <w:jc w:val="both"/>
      </w:pPr>
      <w:r w:rsidRPr="00AE49BA">
        <w:t xml:space="preserve">posiadaniu co najmniej 10 % udziałów lub akcji; </w:t>
      </w:r>
    </w:p>
    <w:p w14:paraId="728A4EF1" w14:textId="77777777" w:rsidR="008D399E" w:rsidRPr="00AE49BA" w:rsidRDefault="008D399E" w:rsidP="008D399E">
      <w:pPr>
        <w:numPr>
          <w:ilvl w:val="0"/>
          <w:numId w:val="35"/>
        </w:numPr>
        <w:spacing w:line="23" w:lineRule="atLeast"/>
        <w:ind w:left="567" w:hanging="283"/>
        <w:jc w:val="both"/>
      </w:pPr>
      <w:r w:rsidRPr="00AE49BA">
        <w:t xml:space="preserve">pełnieniu funkcji członka organu nadzorczego lub zarządzającego, prokurenta, pełnomocnika; </w:t>
      </w:r>
    </w:p>
    <w:p w14:paraId="3F036990" w14:textId="77777777" w:rsidR="008D399E" w:rsidRPr="00AE49BA" w:rsidRDefault="008D399E" w:rsidP="008D399E">
      <w:pPr>
        <w:numPr>
          <w:ilvl w:val="0"/>
          <w:numId w:val="35"/>
        </w:numPr>
        <w:spacing w:line="23" w:lineRule="atLeast"/>
        <w:ind w:left="567" w:hanging="283"/>
        <w:jc w:val="both"/>
      </w:pPr>
      <w:r w:rsidRPr="00AE49BA">
        <w:t xml:space="preserve">pozostawaniu w związku małżeńskim, w stosunku pokrewieństwa lub powinowactwa </w:t>
      </w:r>
      <w:r>
        <w:br/>
      </w:r>
      <w:r w:rsidRPr="00AE49BA">
        <w:t xml:space="preserve">w linii prostej, pokrewieństwa drugiego stopnia lub powinowactwa drugiego stopnia </w:t>
      </w:r>
      <w:r w:rsidRPr="00AE49BA">
        <w:br/>
        <w:t>w linii bocznej lub w stosunku przysposobienia, opieki lub kurateli.</w:t>
      </w:r>
    </w:p>
    <w:p w14:paraId="00F5A1FE" w14:textId="77777777" w:rsidR="008D399E" w:rsidRDefault="008D399E" w:rsidP="008D399E">
      <w:pPr>
        <w:spacing w:line="23" w:lineRule="atLeast"/>
        <w:jc w:val="both"/>
      </w:pPr>
    </w:p>
    <w:p w14:paraId="6A54373B" w14:textId="77777777" w:rsidR="008D399E" w:rsidRDefault="008D399E" w:rsidP="008D399E">
      <w:pPr>
        <w:spacing w:line="23" w:lineRule="atLeast"/>
        <w:jc w:val="both"/>
      </w:pPr>
      <w:r>
        <w:t xml:space="preserve">W celu wykazania braku powiązań Wykonawca składa oświadczanie o braku ww. powiązań zawarte w Załączniku nr 1 do niniejszego zapytania ofertowego. </w:t>
      </w:r>
    </w:p>
    <w:p w14:paraId="5430F067" w14:textId="77777777" w:rsidR="008D399E" w:rsidRPr="008D399E" w:rsidRDefault="008D399E" w:rsidP="008D399E">
      <w:pPr>
        <w:pStyle w:val="Akapitzlist"/>
        <w:autoSpaceDE w:val="0"/>
        <w:autoSpaceDN w:val="0"/>
        <w:ind w:left="426"/>
        <w:jc w:val="both"/>
        <w:rPr>
          <w:b/>
          <w:bCs/>
          <w:color w:val="000000"/>
        </w:rPr>
      </w:pPr>
    </w:p>
    <w:p w14:paraId="3BC17B5B" w14:textId="28976CAD" w:rsidR="00133367" w:rsidRPr="004B3BC8" w:rsidRDefault="00133367" w:rsidP="00903388">
      <w:pPr>
        <w:pStyle w:val="Akapitzlist"/>
        <w:numPr>
          <w:ilvl w:val="0"/>
          <w:numId w:val="5"/>
        </w:numPr>
        <w:autoSpaceDE w:val="0"/>
        <w:autoSpaceDN w:val="0"/>
        <w:ind w:left="426" w:hanging="426"/>
        <w:jc w:val="both"/>
        <w:rPr>
          <w:b/>
          <w:bCs/>
          <w:color w:val="000000"/>
        </w:rPr>
      </w:pPr>
      <w:r w:rsidRPr="004B3BC8">
        <w:rPr>
          <w:b/>
          <w:bCs/>
        </w:rPr>
        <w:t xml:space="preserve"> Opis kryteriów, którymi Zamawiający będzie </w:t>
      </w:r>
      <w:r w:rsidRPr="004B3BC8">
        <w:rPr>
          <w:b/>
          <w:bCs/>
          <w:color w:val="000000"/>
        </w:rPr>
        <w:t xml:space="preserve">się kierował przy wyborze oferty wraz z podaniem wag tych kryteriów oraz sposobu oceny </w:t>
      </w:r>
    </w:p>
    <w:p w14:paraId="4FA32C7A" w14:textId="77777777" w:rsidR="000B616C" w:rsidRDefault="000B616C" w:rsidP="000B616C">
      <w:pPr>
        <w:autoSpaceDE w:val="0"/>
        <w:autoSpaceDN w:val="0"/>
        <w:ind w:left="360"/>
        <w:jc w:val="both"/>
        <w:rPr>
          <w:color w:val="000000"/>
        </w:rPr>
      </w:pPr>
    </w:p>
    <w:p w14:paraId="11B91994" w14:textId="42F038F4" w:rsidR="001773C1" w:rsidRDefault="001773C1" w:rsidP="001773C1">
      <w:pPr>
        <w:spacing w:after="160" w:line="276" w:lineRule="auto"/>
        <w:jc w:val="both"/>
        <w:rPr>
          <w:lang w:eastAsia="en-US"/>
        </w:rPr>
      </w:pPr>
      <w:r w:rsidRPr="001773C1">
        <w:rPr>
          <w:lang w:eastAsia="en-US"/>
        </w:rPr>
        <w:t>Wybór oferty dokonany zostanie na podstawie kryteriów oceny ofert oraz zgodnie z ustaloną punktacją do 100 pkt. (100%=100 pkt.)</w:t>
      </w:r>
    </w:p>
    <w:tbl>
      <w:tblPr>
        <w:tblW w:w="9742" w:type="dxa"/>
        <w:tblBorders>
          <w:insideH w:val="single" w:sz="6" w:space="0" w:color="000000"/>
          <w:insideV w:val="single" w:sz="6" w:space="0" w:color="000000"/>
        </w:tblBorders>
        <w:tblLook w:val="01E0" w:firstRow="1" w:lastRow="1" w:firstColumn="1" w:lastColumn="1" w:noHBand="0" w:noVBand="0"/>
      </w:tblPr>
      <w:tblGrid>
        <w:gridCol w:w="7183"/>
        <w:gridCol w:w="2559"/>
      </w:tblGrid>
      <w:tr w:rsidR="001773C1" w:rsidRPr="001773C1" w14:paraId="2423A1AC" w14:textId="77777777" w:rsidTr="001773C1">
        <w:trPr>
          <w:trHeight w:val="249"/>
        </w:trPr>
        <w:tc>
          <w:tcPr>
            <w:tcW w:w="7183" w:type="dxa"/>
            <w:tcBorders>
              <w:top w:val="nil"/>
              <w:left w:val="nil"/>
              <w:bottom w:val="single" w:sz="6" w:space="0" w:color="000000"/>
              <w:right w:val="single" w:sz="6" w:space="0" w:color="000000"/>
            </w:tcBorders>
            <w:hideMark/>
          </w:tcPr>
          <w:p w14:paraId="5B8D0A3B" w14:textId="77777777" w:rsidR="001773C1" w:rsidRPr="001773C1" w:rsidRDefault="001773C1" w:rsidP="001773C1">
            <w:pPr>
              <w:spacing w:after="160" w:line="276" w:lineRule="auto"/>
              <w:jc w:val="both"/>
              <w:rPr>
                <w:b/>
                <w:bCs/>
                <w:lang w:eastAsia="en-US"/>
              </w:rPr>
            </w:pPr>
            <w:r w:rsidRPr="001773C1">
              <w:rPr>
                <w:b/>
                <w:bCs/>
                <w:lang w:eastAsia="en-US"/>
              </w:rPr>
              <w:t>Kryteria oceny ofert</w:t>
            </w:r>
          </w:p>
        </w:tc>
        <w:tc>
          <w:tcPr>
            <w:tcW w:w="2559" w:type="dxa"/>
            <w:tcBorders>
              <w:top w:val="nil"/>
              <w:left w:val="single" w:sz="6" w:space="0" w:color="000000"/>
              <w:bottom w:val="single" w:sz="6" w:space="0" w:color="000000"/>
              <w:right w:val="nil"/>
            </w:tcBorders>
            <w:hideMark/>
          </w:tcPr>
          <w:p w14:paraId="4CCE5F1C" w14:textId="77777777" w:rsidR="001773C1" w:rsidRPr="001773C1" w:rsidRDefault="001773C1" w:rsidP="001773C1">
            <w:pPr>
              <w:spacing w:after="160" w:line="276" w:lineRule="auto"/>
              <w:jc w:val="both"/>
              <w:rPr>
                <w:b/>
                <w:bCs/>
                <w:lang w:eastAsia="en-US"/>
              </w:rPr>
            </w:pPr>
            <w:r w:rsidRPr="001773C1">
              <w:rPr>
                <w:b/>
                <w:bCs/>
                <w:lang w:eastAsia="en-US"/>
              </w:rPr>
              <w:t>Waga (%)</w:t>
            </w:r>
          </w:p>
        </w:tc>
      </w:tr>
      <w:tr w:rsidR="001773C1" w:rsidRPr="001773C1" w14:paraId="0B4C6127" w14:textId="77777777" w:rsidTr="001773C1">
        <w:trPr>
          <w:trHeight w:hRule="exact" w:val="446"/>
        </w:trPr>
        <w:tc>
          <w:tcPr>
            <w:tcW w:w="7183" w:type="dxa"/>
            <w:tcBorders>
              <w:top w:val="single" w:sz="6" w:space="0" w:color="000000"/>
              <w:left w:val="nil"/>
              <w:bottom w:val="single" w:sz="6" w:space="0" w:color="000000"/>
              <w:right w:val="single" w:sz="6" w:space="0" w:color="000000"/>
            </w:tcBorders>
            <w:hideMark/>
          </w:tcPr>
          <w:p w14:paraId="05FDF790" w14:textId="77777777" w:rsidR="001773C1" w:rsidRPr="001773C1" w:rsidRDefault="001773C1" w:rsidP="001773C1">
            <w:pPr>
              <w:numPr>
                <w:ilvl w:val="0"/>
                <w:numId w:val="32"/>
              </w:numPr>
              <w:spacing w:after="160" w:line="276" w:lineRule="auto"/>
              <w:ind w:left="316" w:hanging="284"/>
              <w:jc w:val="both"/>
              <w:rPr>
                <w:b/>
                <w:bCs/>
                <w:lang w:eastAsia="en-US"/>
              </w:rPr>
            </w:pPr>
            <w:r w:rsidRPr="001773C1">
              <w:rPr>
                <w:b/>
                <w:bCs/>
                <w:lang w:eastAsia="en-US"/>
              </w:rPr>
              <w:t>Cena oferty</w:t>
            </w:r>
          </w:p>
        </w:tc>
        <w:tc>
          <w:tcPr>
            <w:tcW w:w="2559" w:type="dxa"/>
            <w:tcBorders>
              <w:top w:val="single" w:sz="6" w:space="0" w:color="000000"/>
              <w:left w:val="single" w:sz="6" w:space="0" w:color="000000"/>
              <w:bottom w:val="single" w:sz="6" w:space="0" w:color="000000"/>
              <w:right w:val="nil"/>
            </w:tcBorders>
            <w:hideMark/>
          </w:tcPr>
          <w:p w14:paraId="7B0F0C00" w14:textId="77777777" w:rsidR="001773C1" w:rsidRPr="001773C1" w:rsidRDefault="001773C1" w:rsidP="001773C1">
            <w:pPr>
              <w:spacing w:after="160" w:line="276" w:lineRule="auto"/>
              <w:jc w:val="both"/>
              <w:rPr>
                <w:b/>
                <w:bCs/>
                <w:lang w:eastAsia="en-US"/>
              </w:rPr>
            </w:pPr>
            <w:r w:rsidRPr="001773C1">
              <w:rPr>
                <w:b/>
                <w:bCs/>
                <w:lang w:eastAsia="en-US"/>
              </w:rPr>
              <w:t>50 %</w:t>
            </w:r>
          </w:p>
        </w:tc>
      </w:tr>
      <w:tr w:rsidR="001773C1" w:rsidRPr="001773C1" w14:paraId="4C0857B5" w14:textId="77777777" w:rsidTr="0028312C">
        <w:trPr>
          <w:trHeight w:hRule="exact" w:val="1343"/>
        </w:trPr>
        <w:tc>
          <w:tcPr>
            <w:tcW w:w="7183" w:type="dxa"/>
            <w:tcBorders>
              <w:top w:val="single" w:sz="6" w:space="0" w:color="000000"/>
              <w:left w:val="nil"/>
              <w:bottom w:val="single" w:sz="6" w:space="0" w:color="000000"/>
              <w:right w:val="single" w:sz="6" w:space="0" w:color="000000"/>
            </w:tcBorders>
          </w:tcPr>
          <w:p w14:paraId="0C37C01B" w14:textId="77777777" w:rsidR="001773C1" w:rsidRPr="001773C1" w:rsidRDefault="001773C1" w:rsidP="001773C1">
            <w:pPr>
              <w:numPr>
                <w:ilvl w:val="0"/>
                <w:numId w:val="32"/>
              </w:numPr>
              <w:spacing w:after="160" w:line="276" w:lineRule="auto"/>
              <w:ind w:left="316" w:hanging="284"/>
              <w:jc w:val="both"/>
              <w:rPr>
                <w:b/>
                <w:bCs/>
                <w:lang w:eastAsia="en-US"/>
              </w:rPr>
            </w:pPr>
            <w:r w:rsidRPr="001773C1">
              <w:rPr>
                <w:b/>
                <w:bCs/>
                <w:lang w:eastAsia="en-US"/>
              </w:rPr>
              <w:t xml:space="preserve">Posiadanie doświadczenia zawodowego polegającego na obsłudze prawnej jednostek samorządu terytorialnego i/lub ich jednostek organizacyjnych lub instytucji wspierania rodziny i systemu pieczy zastępczej </w:t>
            </w:r>
          </w:p>
          <w:p w14:paraId="51D1825B" w14:textId="77777777" w:rsidR="001773C1" w:rsidRPr="001773C1" w:rsidRDefault="001773C1" w:rsidP="001773C1">
            <w:pPr>
              <w:spacing w:after="160" w:line="276" w:lineRule="auto"/>
              <w:ind w:left="360"/>
              <w:jc w:val="both"/>
              <w:rPr>
                <w:b/>
                <w:bCs/>
                <w:lang w:eastAsia="en-US"/>
              </w:rPr>
            </w:pPr>
          </w:p>
        </w:tc>
        <w:tc>
          <w:tcPr>
            <w:tcW w:w="2559" w:type="dxa"/>
            <w:tcBorders>
              <w:top w:val="single" w:sz="6" w:space="0" w:color="000000"/>
              <w:left w:val="single" w:sz="6" w:space="0" w:color="000000"/>
              <w:bottom w:val="single" w:sz="6" w:space="0" w:color="000000"/>
              <w:right w:val="nil"/>
            </w:tcBorders>
            <w:hideMark/>
          </w:tcPr>
          <w:p w14:paraId="6D82BFE3" w14:textId="4C0C13E8" w:rsidR="001773C1" w:rsidRPr="001773C1" w:rsidRDefault="0028312C" w:rsidP="001773C1">
            <w:pPr>
              <w:spacing w:after="160" w:line="276" w:lineRule="auto"/>
              <w:jc w:val="both"/>
              <w:rPr>
                <w:b/>
                <w:bCs/>
                <w:lang w:eastAsia="en-US"/>
              </w:rPr>
            </w:pPr>
            <w:r>
              <w:rPr>
                <w:b/>
                <w:bCs/>
                <w:lang w:eastAsia="en-US"/>
              </w:rPr>
              <w:t>30</w:t>
            </w:r>
            <w:r w:rsidR="001773C1" w:rsidRPr="001773C1">
              <w:rPr>
                <w:b/>
                <w:bCs/>
                <w:lang w:eastAsia="en-US"/>
              </w:rPr>
              <w:t xml:space="preserve"> %</w:t>
            </w:r>
          </w:p>
        </w:tc>
      </w:tr>
      <w:tr w:rsidR="0028312C" w:rsidRPr="001773C1" w14:paraId="26E47480" w14:textId="77777777" w:rsidTr="001773C1">
        <w:trPr>
          <w:trHeight w:hRule="exact" w:val="1343"/>
        </w:trPr>
        <w:tc>
          <w:tcPr>
            <w:tcW w:w="7183" w:type="dxa"/>
            <w:tcBorders>
              <w:top w:val="single" w:sz="6" w:space="0" w:color="000000"/>
              <w:left w:val="nil"/>
              <w:bottom w:val="nil"/>
              <w:right w:val="single" w:sz="6" w:space="0" w:color="000000"/>
            </w:tcBorders>
          </w:tcPr>
          <w:p w14:paraId="4593F760" w14:textId="724D3DAC" w:rsidR="0028312C" w:rsidRPr="001773C1" w:rsidRDefault="0028312C" w:rsidP="001773C1">
            <w:pPr>
              <w:numPr>
                <w:ilvl w:val="0"/>
                <w:numId w:val="32"/>
              </w:numPr>
              <w:spacing w:after="160" w:line="276" w:lineRule="auto"/>
              <w:ind w:left="316" w:hanging="284"/>
              <w:jc w:val="both"/>
              <w:rPr>
                <w:b/>
                <w:bCs/>
                <w:lang w:eastAsia="en-US"/>
              </w:rPr>
            </w:pPr>
            <w:bookmarkStart w:id="11" w:name="_Hlk46682677"/>
            <w:r w:rsidRPr="0028312C">
              <w:rPr>
                <w:b/>
                <w:bCs/>
                <w:lang w:eastAsia="en-US"/>
              </w:rPr>
              <w:t xml:space="preserve">Posiadanie doświadczenia zawodowego </w:t>
            </w:r>
            <w:r w:rsidR="00805D72">
              <w:rPr>
                <w:b/>
                <w:bCs/>
                <w:lang w:eastAsia="en-US"/>
              </w:rPr>
              <w:t xml:space="preserve">w jednostce samorządu </w:t>
            </w:r>
            <w:proofErr w:type="spellStart"/>
            <w:r w:rsidR="00805D72">
              <w:rPr>
                <w:b/>
                <w:bCs/>
                <w:lang w:eastAsia="en-US"/>
              </w:rPr>
              <w:t>terytorialnego</w:t>
            </w:r>
            <w:r w:rsidRPr="0028312C">
              <w:rPr>
                <w:b/>
                <w:bCs/>
                <w:lang w:eastAsia="en-US"/>
              </w:rPr>
              <w:t>w</w:t>
            </w:r>
            <w:proofErr w:type="spellEnd"/>
            <w:r w:rsidRPr="0028312C">
              <w:rPr>
                <w:b/>
                <w:bCs/>
                <w:lang w:eastAsia="en-US"/>
              </w:rPr>
              <w:t xml:space="preserve"> zakresie funduszy zewnętrznych, w tym przygotowaniem dokumentów związanych z realizacją projektów</w:t>
            </w:r>
            <w:bookmarkEnd w:id="11"/>
          </w:p>
        </w:tc>
        <w:tc>
          <w:tcPr>
            <w:tcW w:w="2559" w:type="dxa"/>
            <w:tcBorders>
              <w:top w:val="single" w:sz="6" w:space="0" w:color="000000"/>
              <w:left w:val="single" w:sz="6" w:space="0" w:color="000000"/>
              <w:bottom w:val="nil"/>
              <w:right w:val="nil"/>
            </w:tcBorders>
          </w:tcPr>
          <w:p w14:paraId="5885FA69" w14:textId="24DB724D" w:rsidR="0028312C" w:rsidRDefault="0028312C" w:rsidP="001773C1">
            <w:pPr>
              <w:spacing w:after="160" w:line="276" w:lineRule="auto"/>
              <w:jc w:val="both"/>
              <w:rPr>
                <w:b/>
                <w:bCs/>
                <w:lang w:eastAsia="en-US"/>
              </w:rPr>
            </w:pPr>
            <w:r>
              <w:rPr>
                <w:b/>
                <w:bCs/>
                <w:lang w:eastAsia="en-US"/>
              </w:rPr>
              <w:t>20%</w:t>
            </w:r>
          </w:p>
        </w:tc>
      </w:tr>
    </w:tbl>
    <w:p w14:paraId="039102FD" w14:textId="6CE94CBA" w:rsidR="001773C1" w:rsidRDefault="001773C1" w:rsidP="001773C1">
      <w:pPr>
        <w:spacing w:after="160" w:line="276" w:lineRule="auto"/>
        <w:jc w:val="both"/>
        <w:rPr>
          <w:b/>
          <w:lang w:eastAsia="en-US"/>
        </w:rPr>
      </w:pPr>
    </w:p>
    <w:p w14:paraId="0A3457C3" w14:textId="77777777" w:rsidR="00A36D7B" w:rsidRDefault="00A36D7B" w:rsidP="001773C1">
      <w:pPr>
        <w:spacing w:after="160" w:line="276" w:lineRule="auto"/>
        <w:jc w:val="both"/>
        <w:rPr>
          <w:b/>
          <w:lang w:eastAsia="en-US"/>
        </w:rPr>
      </w:pPr>
    </w:p>
    <w:p w14:paraId="7719987C" w14:textId="2A225E86" w:rsidR="001773C1" w:rsidRPr="001773C1" w:rsidRDefault="001773C1" w:rsidP="001773C1">
      <w:pPr>
        <w:spacing w:after="160" w:line="276" w:lineRule="auto"/>
        <w:jc w:val="both"/>
        <w:rPr>
          <w:b/>
          <w:lang w:eastAsia="en-US"/>
        </w:rPr>
      </w:pPr>
      <w:r w:rsidRPr="001773C1">
        <w:rPr>
          <w:b/>
          <w:lang w:eastAsia="en-US"/>
        </w:rPr>
        <w:t>Szczegółowy opis kryteriów:</w:t>
      </w:r>
    </w:p>
    <w:p w14:paraId="2BFBD62B" w14:textId="1DCDBD9E" w:rsidR="001773C1" w:rsidRPr="007A0FB9" w:rsidRDefault="001773C1" w:rsidP="007A0FB9">
      <w:pPr>
        <w:pStyle w:val="Akapitzlist"/>
        <w:numPr>
          <w:ilvl w:val="0"/>
          <w:numId w:val="34"/>
        </w:numPr>
        <w:spacing w:after="160" w:line="276" w:lineRule="auto"/>
        <w:ind w:left="284" w:hanging="284"/>
        <w:jc w:val="both"/>
        <w:rPr>
          <w:b/>
          <w:bCs/>
          <w:lang w:eastAsia="en-US"/>
        </w:rPr>
      </w:pPr>
      <w:r w:rsidRPr="007A0FB9">
        <w:rPr>
          <w:b/>
          <w:bCs/>
          <w:lang w:eastAsia="en-US"/>
        </w:rPr>
        <w:t>Cena 50 %</w:t>
      </w:r>
    </w:p>
    <w:p w14:paraId="423E1B49" w14:textId="77777777" w:rsidR="007A0FB9" w:rsidRPr="000B616C" w:rsidRDefault="007A0FB9" w:rsidP="007A0FB9">
      <w:pPr>
        <w:autoSpaceDE w:val="0"/>
        <w:autoSpaceDN w:val="0"/>
        <w:jc w:val="both"/>
        <w:rPr>
          <w:color w:val="000000"/>
        </w:rPr>
      </w:pPr>
      <w:r w:rsidRPr="000B616C">
        <w:rPr>
          <w:color w:val="000000"/>
        </w:rPr>
        <w:t>Liczba punktów przyznawana będzie zgodnie ze wzorem:</w:t>
      </w:r>
    </w:p>
    <w:p w14:paraId="63A98739" w14:textId="77777777" w:rsidR="007A0FB9" w:rsidRDefault="007A0FB9" w:rsidP="007A0FB9">
      <w:pPr>
        <w:autoSpaceDE w:val="0"/>
        <w:autoSpaceDN w:val="0"/>
        <w:ind w:left="360"/>
        <w:jc w:val="both"/>
        <w:rPr>
          <w:color w:val="000000"/>
          <w:vertAlign w:val="subscript"/>
        </w:rPr>
      </w:pPr>
      <w:r w:rsidRPr="000B616C">
        <w:rPr>
          <w:color w:val="000000"/>
          <w:vertAlign w:val="subscript"/>
        </w:rPr>
        <w:t xml:space="preserve">               </w:t>
      </w:r>
    </w:p>
    <w:p w14:paraId="79B58F63" w14:textId="77777777" w:rsidR="007A0FB9" w:rsidRPr="000B616C" w:rsidRDefault="007A0FB9" w:rsidP="007A0FB9">
      <w:pPr>
        <w:autoSpaceDE w:val="0"/>
        <w:autoSpaceDN w:val="0"/>
        <w:ind w:left="360"/>
        <w:jc w:val="both"/>
        <w:rPr>
          <w:color w:val="000000"/>
          <w:vertAlign w:val="subscript"/>
        </w:rPr>
      </w:pPr>
      <w:r>
        <w:rPr>
          <w:color w:val="000000"/>
          <w:vertAlign w:val="subscript"/>
        </w:rPr>
        <w:t xml:space="preserve">                </w:t>
      </w:r>
      <w:r w:rsidRPr="000B616C">
        <w:rPr>
          <w:color w:val="000000"/>
          <w:vertAlign w:val="subscript"/>
        </w:rPr>
        <w:t xml:space="preserve">     cena oferty najkorzystniejszej</w:t>
      </w:r>
    </w:p>
    <w:p w14:paraId="454AC891" w14:textId="68FB4930" w:rsidR="007A0FB9" w:rsidRPr="000B616C" w:rsidRDefault="007A0FB9" w:rsidP="007A0FB9">
      <w:pPr>
        <w:autoSpaceDE w:val="0"/>
        <w:autoSpaceDN w:val="0"/>
        <w:ind w:left="360"/>
        <w:jc w:val="both"/>
        <w:rPr>
          <w:color w:val="000000"/>
        </w:rPr>
      </w:pPr>
      <w:r w:rsidRPr="000B616C">
        <w:rPr>
          <w:color w:val="000000"/>
        </w:rPr>
        <w:t xml:space="preserve">C= ----------------------------------- x </w:t>
      </w:r>
      <w:r>
        <w:rPr>
          <w:color w:val="000000"/>
        </w:rPr>
        <w:t>50</w:t>
      </w:r>
    </w:p>
    <w:p w14:paraId="60FD4967" w14:textId="77777777" w:rsidR="007A0FB9" w:rsidRPr="000B616C" w:rsidRDefault="007A0FB9" w:rsidP="007A0FB9">
      <w:pPr>
        <w:autoSpaceDE w:val="0"/>
        <w:autoSpaceDN w:val="0"/>
        <w:ind w:left="360"/>
        <w:jc w:val="both"/>
        <w:rPr>
          <w:color w:val="000000"/>
          <w:vertAlign w:val="superscript"/>
        </w:rPr>
      </w:pPr>
      <w:r w:rsidRPr="000B616C">
        <w:rPr>
          <w:color w:val="000000"/>
          <w:vertAlign w:val="superscript"/>
        </w:rPr>
        <w:t xml:space="preserve">                            cena oferty badanej</w:t>
      </w:r>
    </w:p>
    <w:p w14:paraId="7B3859E8" w14:textId="77777777" w:rsidR="001773C1" w:rsidRPr="001773C1" w:rsidRDefault="001773C1" w:rsidP="001773C1">
      <w:pPr>
        <w:spacing w:after="160" w:line="276" w:lineRule="auto"/>
        <w:jc w:val="both"/>
        <w:rPr>
          <w:rFonts w:eastAsia="Calibri"/>
          <w:lang w:eastAsia="en-US"/>
        </w:rPr>
      </w:pPr>
      <w:r w:rsidRPr="001773C1">
        <w:rPr>
          <w:rFonts w:eastAsia="Calibri"/>
          <w:lang w:eastAsia="en-US"/>
        </w:rPr>
        <w:t xml:space="preserve">W kryterium cena Wykonawca może otrzymać maksymalnie </w:t>
      </w:r>
      <w:r w:rsidRPr="001773C1">
        <w:rPr>
          <w:rFonts w:eastAsia="Calibri"/>
          <w:b/>
          <w:lang w:eastAsia="en-US"/>
        </w:rPr>
        <w:t>50 pkt</w:t>
      </w:r>
      <w:r w:rsidRPr="001773C1">
        <w:rPr>
          <w:rFonts w:eastAsia="Calibri"/>
          <w:lang w:eastAsia="en-US"/>
        </w:rPr>
        <w:t>.</w:t>
      </w:r>
    </w:p>
    <w:p w14:paraId="3BDE1D01" w14:textId="72250B4B" w:rsidR="001773C1" w:rsidRPr="007A0FB9" w:rsidRDefault="001773C1" w:rsidP="007A0FB9">
      <w:pPr>
        <w:pStyle w:val="Akapitzlist"/>
        <w:numPr>
          <w:ilvl w:val="0"/>
          <w:numId w:val="34"/>
        </w:numPr>
        <w:spacing w:after="160" w:line="276" w:lineRule="auto"/>
        <w:ind w:left="284" w:hanging="284"/>
        <w:jc w:val="both"/>
        <w:rPr>
          <w:b/>
          <w:lang w:eastAsia="en-US"/>
        </w:rPr>
      </w:pPr>
      <w:bookmarkStart w:id="12" w:name="_Hlk511631161"/>
      <w:r w:rsidRPr="007A0FB9">
        <w:rPr>
          <w:b/>
          <w:lang w:eastAsia="en-US"/>
        </w:rPr>
        <w:t xml:space="preserve">Posiadanie doświadczenia zawodowego polegającego na obsłudze prawnej jednostek samorządu terytorialnego i/lub ich jednostek organizacyjnych lub instytucji wspierania rodziny i systemu pieczy zastępczej </w:t>
      </w:r>
      <w:r w:rsidRPr="007A0FB9">
        <w:rPr>
          <w:b/>
          <w:bCs/>
          <w:lang w:eastAsia="en-US"/>
        </w:rPr>
        <w:t>ponad wymagane minimum</w:t>
      </w:r>
      <w:r w:rsidRPr="007A0FB9">
        <w:rPr>
          <w:bCs/>
          <w:lang w:eastAsia="en-US"/>
        </w:rPr>
        <w:t xml:space="preserve"> </w:t>
      </w:r>
      <w:bookmarkEnd w:id="12"/>
      <w:r w:rsidRPr="007A0FB9">
        <w:rPr>
          <w:bCs/>
          <w:lang w:eastAsia="en-US"/>
        </w:rPr>
        <w:t xml:space="preserve">– waga </w:t>
      </w:r>
      <w:r w:rsidR="0028312C">
        <w:rPr>
          <w:bCs/>
          <w:lang w:eastAsia="en-US"/>
        </w:rPr>
        <w:t>30</w:t>
      </w:r>
      <w:r w:rsidRPr="007A0FB9">
        <w:rPr>
          <w:bCs/>
          <w:lang w:eastAsia="en-US"/>
        </w:rPr>
        <w:t xml:space="preserve">%                        </w:t>
      </w:r>
    </w:p>
    <w:p w14:paraId="530B95CA" w14:textId="77777777" w:rsidR="001773C1" w:rsidRPr="001773C1" w:rsidRDefault="001773C1" w:rsidP="001773C1">
      <w:pPr>
        <w:spacing w:before="40" w:after="160" w:line="276" w:lineRule="auto"/>
        <w:jc w:val="both"/>
        <w:rPr>
          <w:lang w:eastAsia="en-US"/>
        </w:rPr>
      </w:pPr>
      <w:r w:rsidRPr="001773C1">
        <w:rPr>
          <w:lang w:eastAsia="en-US"/>
        </w:rPr>
        <w:t>Wartość punktowa w kryterium przyznawana będzie wg zasady:</w:t>
      </w:r>
    </w:p>
    <w:p w14:paraId="7E7E4BD5" w14:textId="37D0294D" w:rsidR="001773C1" w:rsidRPr="001773C1" w:rsidRDefault="001773C1" w:rsidP="001773C1">
      <w:pPr>
        <w:spacing w:before="40" w:after="160" w:line="276" w:lineRule="auto"/>
        <w:ind w:left="851"/>
        <w:jc w:val="both"/>
        <w:rPr>
          <w:lang w:eastAsia="en-US"/>
        </w:rPr>
      </w:pPr>
      <w:r w:rsidRPr="001773C1">
        <w:rPr>
          <w:lang w:eastAsia="en-US"/>
        </w:rPr>
        <w:t xml:space="preserve">powyżej </w:t>
      </w:r>
      <w:r w:rsidR="0028312C">
        <w:rPr>
          <w:lang w:eastAsia="en-US"/>
        </w:rPr>
        <w:t>2</w:t>
      </w:r>
      <w:r w:rsidRPr="001773C1">
        <w:rPr>
          <w:lang w:eastAsia="en-US"/>
        </w:rPr>
        <w:t xml:space="preserve"> lat do 5 lat – 20 pkt</w:t>
      </w:r>
    </w:p>
    <w:p w14:paraId="4E302855" w14:textId="77777777" w:rsidR="001773C1" w:rsidRPr="001773C1" w:rsidRDefault="001773C1" w:rsidP="001773C1">
      <w:pPr>
        <w:spacing w:before="40" w:after="160" w:line="276" w:lineRule="auto"/>
        <w:ind w:left="851"/>
        <w:jc w:val="both"/>
        <w:rPr>
          <w:lang w:eastAsia="en-US"/>
        </w:rPr>
      </w:pPr>
      <w:r w:rsidRPr="001773C1">
        <w:rPr>
          <w:lang w:eastAsia="en-US"/>
        </w:rPr>
        <w:t>powyżej 5 lat – 50 pkt</w:t>
      </w:r>
    </w:p>
    <w:p w14:paraId="28882BC2" w14:textId="6FE1DD98" w:rsidR="001773C1" w:rsidRDefault="001773C1" w:rsidP="001773C1">
      <w:pPr>
        <w:spacing w:before="40" w:after="160" w:line="276" w:lineRule="auto"/>
        <w:jc w:val="both"/>
        <w:rPr>
          <w:lang w:eastAsia="en-US"/>
        </w:rPr>
      </w:pPr>
      <w:r w:rsidRPr="001773C1">
        <w:rPr>
          <w:lang w:eastAsia="en-US"/>
        </w:rPr>
        <w:t xml:space="preserve">W kryterium doświadczenie wykonawca może otrzymać maksymalnie </w:t>
      </w:r>
      <w:r w:rsidR="0028312C">
        <w:rPr>
          <w:b/>
          <w:lang w:eastAsia="en-US"/>
        </w:rPr>
        <w:t>30</w:t>
      </w:r>
      <w:r w:rsidRPr="001773C1">
        <w:rPr>
          <w:b/>
          <w:lang w:eastAsia="en-US"/>
        </w:rPr>
        <w:t xml:space="preserve"> pkt</w:t>
      </w:r>
      <w:r w:rsidRPr="001773C1">
        <w:rPr>
          <w:lang w:eastAsia="en-US"/>
        </w:rPr>
        <w:t xml:space="preserve">.  </w:t>
      </w:r>
    </w:p>
    <w:p w14:paraId="1464252F" w14:textId="483C130F" w:rsidR="0028312C" w:rsidRPr="007A0FB9" w:rsidRDefault="0028312C" w:rsidP="0028312C">
      <w:pPr>
        <w:pStyle w:val="Akapitzlist"/>
        <w:numPr>
          <w:ilvl w:val="0"/>
          <w:numId w:val="34"/>
        </w:numPr>
        <w:spacing w:after="160" w:line="276" w:lineRule="auto"/>
        <w:ind w:left="284" w:hanging="284"/>
        <w:jc w:val="both"/>
        <w:rPr>
          <w:b/>
          <w:lang w:eastAsia="en-US"/>
        </w:rPr>
      </w:pPr>
      <w:r w:rsidRPr="0028312C">
        <w:rPr>
          <w:b/>
          <w:bCs/>
          <w:lang w:eastAsia="en-US"/>
        </w:rPr>
        <w:t>Posiadanie doświadczenia zawodowego</w:t>
      </w:r>
      <w:r w:rsidR="00805D72">
        <w:rPr>
          <w:b/>
          <w:bCs/>
          <w:lang w:eastAsia="en-US"/>
        </w:rPr>
        <w:t xml:space="preserve"> w jednostce samorządu terytorialnego</w:t>
      </w:r>
      <w:r w:rsidRPr="0028312C">
        <w:rPr>
          <w:b/>
          <w:bCs/>
          <w:lang w:eastAsia="en-US"/>
        </w:rPr>
        <w:t xml:space="preserve"> </w:t>
      </w:r>
      <w:r w:rsidR="00805D72">
        <w:rPr>
          <w:b/>
          <w:bCs/>
          <w:lang w:eastAsia="en-US"/>
        </w:rPr>
        <w:br/>
      </w:r>
      <w:r w:rsidRPr="0028312C">
        <w:rPr>
          <w:b/>
          <w:bCs/>
          <w:lang w:eastAsia="en-US"/>
        </w:rPr>
        <w:t xml:space="preserve">w zakresie funduszy zewnętrznych, w tym przygotowaniem dokumentów związanych z realizacją projektów </w:t>
      </w:r>
      <w:r w:rsidRPr="007A0FB9">
        <w:rPr>
          <w:bCs/>
          <w:lang w:eastAsia="en-US"/>
        </w:rPr>
        <w:t xml:space="preserve">– waga </w:t>
      </w:r>
      <w:r>
        <w:rPr>
          <w:bCs/>
          <w:lang w:eastAsia="en-US"/>
        </w:rPr>
        <w:t>20</w:t>
      </w:r>
      <w:r w:rsidRPr="007A0FB9">
        <w:rPr>
          <w:bCs/>
          <w:lang w:eastAsia="en-US"/>
        </w:rPr>
        <w:t xml:space="preserve">%                        </w:t>
      </w:r>
    </w:p>
    <w:p w14:paraId="60F328BB" w14:textId="77777777" w:rsidR="0028312C" w:rsidRPr="001773C1" w:rsidRDefault="0028312C" w:rsidP="0028312C">
      <w:pPr>
        <w:spacing w:before="40" w:after="160" w:line="276" w:lineRule="auto"/>
        <w:jc w:val="both"/>
        <w:rPr>
          <w:lang w:eastAsia="en-US"/>
        </w:rPr>
      </w:pPr>
      <w:r w:rsidRPr="001773C1">
        <w:rPr>
          <w:lang w:eastAsia="en-US"/>
        </w:rPr>
        <w:t>Wartość punktowa w kryterium przyznawana będzie wg zasady:</w:t>
      </w:r>
    </w:p>
    <w:p w14:paraId="6B6E71A9" w14:textId="50DC0461" w:rsidR="0028312C" w:rsidRPr="001773C1" w:rsidRDefault="0028312C" w:rsidP="0028312C">
      <w:pPr>
        <w:spacing w:before="40" w:after="160" w:line="276" w:lineRule="auto"/>
        <w:ind w:left="851"/>
        <w:jc w:val="both"/>
        <w:rPr>
          <w:lang w:eastAsia="en-US"/>
        </w:rPr>
      </w:pPr>
      <w:r w:rsidRPr="001773C1">
        <w:rPr>
          <w:lang w:eastAsia="en-US"/>
        </w:rPr>
        <w:t xml:space="preserve">powyżej </w:t>
      </w:r>
      <w:r>
        <w:rPr>
          <w:lang w:eastAsia="en-US"/>
        </w:rPr>
        <w:t>2</w:t>
      </w:r>
      <w:r w:rsidRPr="001773C1">
        <w:rPr>
          <w:lang w:eastAsia="en-US"/>
        </w:rPr>
        <w:t xml:space="preserve"> lat do 5 lat – </w:t>
      </w:r>
      <w:r>
        <w:rPr>
          <w:lang w:eastAsia="en-US"/>
        </w:rPr>
        <w:t>10</w:t>
      </w:r>
      <w:r w:rsidRPr="001773C1">
        <w:rPr>
          <w:lang w:eastAsia="en-US"/>
        </w:rPr>
        <w:t xml:space="preserve"> pkt</w:t>
      </w:r>
    </w:p>
    <w:p w14:paraId="070B5789" w14:textId="2CAD85AD" w:rsidR="0028312C" w:rsidRPr="001773C1" w:rsidRDefault="0028312C" w:rsidP="0028312C">
      <w:pPr>
        <w:spacing w:before="40" w:after="160" w:line="276" w:lineRule="auto"/>
        <w:ind w:left="851"/>
        <w:jc w:val="both"/>
        <w:rPr>
          <w:lang w:eastAsia="en-US"/>
        </w:rPr>
      </w:pPr>
      <w:r w:rsidRPr="001773C1">
        <w:rPr>
          <w:lang w:eastAsia="en-US"/>
        </w:rPr>
        <w:t xml:space="preserve">powyżej 5 lat – </w:t>
      </w:r>
      <w:r>
        <w:rPr>
          <w:lang w:eastAsia="en-US"/>
        </w:rPr>
        <w:t>20</w:t>
      </w:r>
      <w:r w:rsidRPr="001773C1">
        <w:rPr>
          <w:lang w:eastAsia="en-US"/>
        </w:rPr>
        <w:t xml:space="preserve"> pkt</w:t>
      </w:r>
    </w:p>
    <w:p w14:paraId="5929CF0D" w14:textId="6EA6495B" w:rsidR="0028312C" w:rsidRPr="001773C1" w:rsidRDefault="0028312C" w:rsidP="0028312C">
      <w:pPr>
        <w:spacing w:before="40" w:after="160" w:line="276" w:lineRule="auto"/>
        <w:jc w:val="both"/>
        <w:rPr>
          <w:lang w:eastAsia="en-US"/>
        </w:rPr>
      </w:pPr>
      <w:r w:rsidRPr="001773C1">
        <w:rPr>
          <w:lang w:eastAsia="en-US"/>
        </w:rPr>
        <w:t xml:space="preserve">W kryterium doświadczenie wykonawca może otrzymać maksymalnie </w:t>
      </w:r>
      <w:r>
        <w:rPr>
          <w:b/>
          <w:lang w:eastAsia="en-US"/>
        </w:rPr>
        <w:t>20</w:t>
      </w:r>
      <w:r w:rsidRPr="001773C1">
        <w:rPr>
          <w:b/>
          <w:lang w:eastAsia="en-US"/>
        </w:rPr>
        <w:t xml:space="preserve"> pkt</w:t>
      </w:r>
      <w:r w:rsidRPr="001773C1">
        <w:rPr>
          <w:lang w:eastAsia="en-US"/>
        </w:rPr>
        <w:t xml:space="preserve">.  </w:t>
      </w:r>
    </w:p>
    <w:p w14:paraId="46FF094E" w14:textId="23FC3ED1" w:rsidR="0028312C" w:rsidRPr="001773C1" w:rsidRDefault="0028312C" w:rsidP="0028312C">
      <w:pPr>
        <w:pStyle w:val="Akapitzlist"/>
        <w:spacing w:before="40" w:after="160" w:line="276" w:lineRule="auto"/>
        <w:ind w:left="1068"/>
        <w:jc w:val="both"/>
        <w:rPr>
          <w:lang w:eastAsia="en-US"/>
        </w:rPr>
      </w:pPr>
    </w:p>
    <w:p w14:paraId="0B037404" w14:textId="77777777" w:rsidR="001773C1" w:rsidRPr="001773C1" w:rsidRDefault="001773C1" w:rsidP="001773C1">
      <w:pPr>
        <w:autoSpaceDE w:val="0"/>
        <w:autoSpaceDN w:val="0"/>
        <w:spacing w:after="160" w:line="276" w:lineRule="auto"/>
        <w:rPr>
          <w:lang w:eastAsia="en-US"/>
        </w:rPr>
      </w:pPr>
      <w:r w:rsidRPr="001773C1">
        <w:rPr>
          <w:lang w:eastAsia="en-US"/>
        </w:rPr>
        <w:t xml:space="preserve">Zamawiający przyzna punkty za doświadczenie wykazane w </w:t>
      </w:r>
      <w:r w:rsidRPr="001773C1">
        <w:rPr>
          <w:bCs/>
          <w:color w:val="000000"/>
          <w:lang w:eastAsia="en-US"/>
        </w:rPr>
        <w:t xml:space="preserve">zał. nr 2 </w:t>
      </w:r>
      <w:r w:rsidRPr="001773C1">
        <w:rPr>
          <w:bCs/>
          <w:i/>
          <w:color w:val="000000"/>
          <w:lang w:eastAsia="en-US"/>
        </w:rPr>
        <w:t>Wykaz doświadczenia Wykonawcy</w:t>
      </w:r>
      <w:r w:rsidRPr="001773C1">
        <w:rPr>
          <w:b/>
          <w:lang w:eastAsia="en-US"/>
        </w:rPr>
        <w:t xml:space="preserve">                               </w:t>
      </w:r>
    </w:p>
    <w:p w14:paraId="796BBA23" w14:textId="209D1109" w:rsidR="000B616C" w:rsidRPr="000B616C" w:rsidRDefault="000B616C" w:rsidP="001773C1">
      <w:pPr>
        <w:autoSpaceDE w:val="0"/>
        <w:autoSpaceDN w:val="0"/>
        <w:jc w:val="both"/>
        <w:rPr>
          <w:color w:val="000000"/>
        </w:rPr>
      </w:pPr>
      <w:r w:rsidRPr="000B616C">
        <w:rPr>
          <w:color w:val="000000"/>
        </w:rPr>
        <w:t>Łączna ocena oferty obliczona zostanie w oparciu o wzór:</w:t>
      </w:r>
    </w:p>
    <w:p w14:paraId="34D0D9D6" w14:textId="77777777" w:rsidR="000B616C" w:rsidRPr="000B616C" w:rsidRDefault="000B616C" w:rsidP="000B616C">
      <w:pPr>
        <w:autoSpaceDE w:val="0"/>
        <w:autoSpaceDN w:val="0"/>
        <w:ind w:left="360"/>
        <w:jc w:val="both"/>
        <w:rPr>
          <w:color w:val="000000"/>
        </w:rPr>
      </w:pPr>
    </w:p>
    <w:p w14:paraId="4B41A9CD" w14:textId="0C0AA74D" w:rsidR="000B616C" w:rsidRPr="00FE0F2B" w:rsidRDefault="000B616C" w:rsidP="00FE0F2B">
      <w:pPr>
        <w:autoSpaceDE w:val="0"/>
        <w:autoSpaceDN w:val="0"/>
        <w:ind w:left="360" w:hanging="360"/>
        <w:jc w:val="both"/>
        <w:rPr>
          <w:b/>
          <w:bCs/>
          <w:color w:val="000000"/>
        </w:rPr>
      </w:pPr>
      <w:r w:rsidRPr="00FE0F2B">
        <w:rPr>
          <w:b/>
          <w:bCs/>
          <w:color w:val="000000"/>
        </w:rPr>
        <w:t xml:space="preserve">OF= A + B </w:t>
      </w:r>
      <w:r w:rsidR="003A7AD7">
        <w:rPr>
          <w:b/>
          <w:bCs/>
          <w:color w:val="000000"/>
        </w:rPr>
        <w:t>+C</w:t>
      </w:r>
    </w:p>
    <w:p w14:paraId="311C0D1E" w14:textId="77777777" w:rsidR="000B616C" w:rsidRPr="000B616C" w:rsidRDefault="000B616C" w:rsidP="000B616C">
      <w:pPr>
        <w:autoSpaceDE w:val="0"/>
        <w:autoSpaceDN w:val="0"/>
        <w:ind w:left="360"/>
        <w:jc w:val="both"/>
        <w:rPr>
          <w:color w:val="000000"/>
        </w:rPr>
      </w:pPr>
    </w:p>
    <w:p w14:paraId="1C30041A" w14:textId="77777777" w:rsidR="000B616C" w:rsidRPr="000B616C" w:rsidRDefault="000B616C" w:rsidP="00FE0F2B">
      <w:pPr>
        <w:autoSpaceDE w:val="0"/>
        <w:autoSpaceDN w:val="0"/>
        <w:jc w:val="both"/>
        <w:rPr>
          <w:color w:val="000000"/>
        </w:rPr>
      </w:pPr>
      <w:r w:rsidRPr="000B616C">
        <w:rPr>
          <w:color w:val="000000"/>
        </w:rPr>
        <w:t xml:space="preserve">OF – łączna liczba punktów uzyskanych przez badaną ofertę </w:t>
      </w:r>
    </w:p>
    <w:p w14:paraId="791A28DE" w14:textId="78FDFA4A" w:rsidR="000B616C" w:rsidRPr="000B616C" w:rsidRDefault="000B616C" w:rsidP="00FE0F2B">
      <w:pPr>
        <w:autoSpaceDE w:val="0"/>
        <w:autoSpaceDN w:val="0"/>
        <w:jc w:val="both"/>
        <w:rPr>
          <w:color w:val="000000"/>
        </w:rPr>
      </w:pPr>
      <w:r w:rsidRPr="000B616C">
        <w:rPr>
          <w:color w:val="000000"/>
        </w:rPr>
        <w:t>A, B,</w:t>
      </w:r>
      <w:r w:rsidR="003A7AD7">
        <w:rPr>
          <w:color w:val="000000"/>
        </w:rPr>
        <w:t xml:space="preserve"> C</w:t>
      </w:r>
      <w:r w:rsidRPr="000B616C">
        <w:rPr>
          <w:color w:val="000000"/>
        </w:rPr>
        <w:t xml:space="preserve">  - liczba punktów uzyskanych przez rozpatrywaną ofertę w poszczególnych kryteriach. </w:t>
      </w:r>
    </w:p>
    <w:p w14:paraId="7B9EBB2A" w14:textId="77777777" w:rsidR="000B616C" w:rsidRPr="000B616C" w:rsidRDefault="000B616C" w:rsidP="00FE0F2B">
      <w:pPr>
        <w:autoSpaceDE w:val="0"/>
        <w:autoSpaceDN w:val="0"/>
        <w:jc w:val="both"/>
        <w:rPr>
          <w:color w:val="000000"/>
        </w:rPr>
      </w:pPr>
    </w:p>
    <w:p w14:paraId="114D7F45" w14:textId="127F97CA" w:rsidR="000B616C" w:rsidRDefault="000B616C" w:rsidP="00FE0F2B">
      <w:pPr>
        <w:autoSpaceDE w:val="0"/>
        <w:autoSpaceDN w:val="0"/>
        <w:jc w:val="both"/>
        <w:rPr>
          <w:color w:val="000000"/>
        </w:rPr>
      </w:pPr>
      <w:r w:rsidRPr="000B616C">
        <w:rPr>
          <w:color w:val="000000"/>
        </w:rPr>
        <w:t>Zamawiający wybierze ofertę, która uzyska największą liczbę punktów</w:t>
      </w:r>
    </w:p>
    <w:p w14:paraId="43EEE5C4" w14:textId="77777777" w:rsidR="000B616C" w:rsidRDefault="000B616C" w:rsidP="000B616C">
      <w:pPr>
        <w:autoSpaceDE w:val="0"/>
        <w:autoSpaceDN w:val="0"/>
        <w:ind w:left="360"/>
        <w:jc w:val="both"/>
        <w:rPr>
          <w:color w:val="000000"/>
        </w:rPr>
      </w:pPr>
    </w:p>
    <w:p w14:paraId="073E8B8B" w14:textId="5E6597A3" w:rsidR="00292568" w:rsidRPr="007447EF" w:rsidRDefault="00133367" w:rsidP="00903388">
      <w:pPr>
        <w:pStyle w:val="Akapitzlist"/>
        <w:numPr>
          <w:ilvl w:val="0"/>
          <w:numId w:val="5"/>
        </w:numPr>
        <w:autoSpaceDE w:val="0"/>
        <w:autoSpaceDN w:val="0"/>
        <w:ind w:left="426" w:hanging="426"/>
        <w:jc w:val="both"/>
        <w:rPr>
          <w:b/>
        </w:rPr>
      </w:pPr>
      <w:r w:rsidRPr="007447EF">
        <w:rPr>
          <w:b/>
        </w:rPr>
        <w:t>Opis sposobu przygotowania oferty:</w:t>
      </w:r>
    </w:p>
    <w:p w14:paraId="057BFF7C" w14:textId="77777777" w:rsidR="00133367" w:rsidRPr="00A230C1" w:rsidRDefault="00133367" w:rsidP="00903388">
      <w:pPr>
        <w:pStyle w:val="Akapitzlist"/>
        <w:widowControl w:val="0"/>
        <w:numPr>
          <w:ilvl w:val="0"/>
          <w:numId w:val="14"/>
        </w:numPr>
        <w:autoSpaceDE w:val="0"/>
        <w:autoSpaceDN w:val="0"/>
        <w:adjustRightInd w:val="0"/>
        <w:ind w:left="284" w:hanging="284"/>
        <w:jc w:val="both"/>
        <w:rPr>
          <w:bCs/>
          <w:color w:val="000000"/>
        </w:rPr>
      </w:pPr>
      <w:r w:rsidRPr="00A230C1">
        <w:rPr>
          <w:bCs/>
          <w:color w:val="000000"/>
        </w:rPr>
        <w:t>Każdy Wykonawca może złożyć tylko j</w:t>
      </w:r>
      <w:r w:rsidR="00533D76">
        <w:rPr>
          <w:bCs/>
          <w:color w:val="000000"/>
        </w:rPr>
        <w:t xml:space="preserve">edną ofertę </w:t>
      </w:r>
      <w:r>
        <w:rPr>
          <w:bCs/>
          <w:color w:val="000000"/>
        </w:rPr>
        <w:t xml:space="preserve">.  </w:t>
      </w:r>
    </w:p>
    <w:p w14:paraId="0104DD11" w14:textId="77777777" w:rsidR="00133367" w:rsidRPr="00BC29D2" w:rsidRDefault="00133367" w:rsidP="00903388">
      <w:pPr>
        <w:widowControl w:val="0"/>
        <w:numPr>
          <w:ilvl w:val="0"/>
          <w:numId w:val="14"/>
        </w:numPr>
        <w:autoSpaceDE w:val="0"/>
        <w:autoSpaceDN w:val="0"/>
        <w:adjustRightInd w:val="0"/>
        <w:ind w:left="284" w:hanging="284"/>
        <w:jc w:val="both"/>
        <w:rPr>
          <w:bCs/>
          <w:color w:val="000000"/>
        </w:rPr>
      </w:pPr>
      <w:r>
        <w:t>Wykonawcy nie mogą </w:t>
      </w:r>
      <w:r w:rsidRPr="00BC29D2">
        <w:rPr>
          <w:color w:val="000000"/>
        </w:rPr>
        <w:t>korzystać</w:t>
      </w:r>
      <w:r>
        <w:rPr>
          <w:color w:val="000000"/>
        </w:rPr>
        <w:t> z usług podwykonawców bez zgod</w:t>
      </w:r>
      <w:r w:rsidRPr="00BC29D2">
        <w:rPr>
          <w:color w:val="000000"/>
        </w:rPr>
        <w:t xml:space="preserve">y Zamawiającego. </w:t>
      </w:r>
    </w:p>
    <w:p w14:paraId="32A17E50" w14:textId="77777777" w:rsidR="00133367" w:rsidRPr="00ED4200" w:rsidRDefault="00133367" w:rsidP="00903388">
      <w:pPr>
        <w:widowControl w:val="0"/>
        <w:numPr>
          <w:ilvl w:val="0"/>
          <w:numId w:val="14"/>
        </w:numPr>
        <w:autoSpaceDE w:val="0"/>
        <w:autoSpaceDN w:val="0"/>
        <w:adjustRightInd w:val="0"/>
        <w:ind w:left="284" w:hanging="284"/>
        <w:jc w:val="both"/>
        <w:rPr>
          <w:bCs/>
        </w:rPr>
      </w:pPr>
      <w:r w:rsidRPr="00ED4200">
        <w:rPr>
          <w:bCs/>
        </w:rPr>
        <w:t>Oferta oraz wszystkie załączniki muszą być podpisane przez osoby upoważnione do reprezentowania Wykonawcy,</w:t>
      </w:r>
    </w:p>
    <w:p w14:paraId="7877922F" w14:textId="77777777" w:rsidR="008635BE" w:rsidRPr="008635BE" w:rsidRDefault="00133367" w:rsidP="00903388">
      <w:pPr>
        <w:widowControl w:val="0"/>
        <w:numPr>
          <w:ilvl w:val="0"/>
          <w:numId w:val="14"/>
        </w:numPr>
        <w:autoSpaceDE w:val="0"/>
        <w:autoSpaceDN w:val="0"/>
        <w:adjustRightInd w:val="0"/>
        <w:ind w:left="284" w:hanging="284"/>
        <w:jc w:val="both"/>
        <w:rPr>
          <w:bCs/>
        </w:rPr>
      </w:pPr>
      <w:r w:rsidRPr="00386034">
        <w:rPr>
          <w:bCs/>
        </w:rPr>
        <w:t xml:space="preserve">Wzory </w:t>
      </w:r>
      <w:r w:rsidRPr="00A230C1">
        <w:rPr>
          <w:bCs/>
          <w:color w:val="000000"/>
        </w:rPr>
        <w:t>dokumentów (załączniki) dołączone do</w:t>
      </w:r>
      <w:r w:rsidRPr="00386034">
        <w:rPr>
          <w:bCs/>
        </w:rPr>
        <w:t xml:space="preserve"> niniejszego zapytania powinny zostać wypełnione przez </w:t>
      </w:r>
      <w:r>
        <w:rPr>
          <w:bCs/>
        </w:rPr>
        <w:t>Wykonawcę i dołączone do oferty.</w:t>
      </w:r>
      <w:r w:rsidR="008635BE" w:rsidRPr="008635BE">
        <w:t xml:space="preserve"> </w:t>
      </w:r>
    </w:p>
    <w:p w14:paraId="1E301996" w14:textId="4D1E538E" w:rsidR="00133367" w:rsidRPr="00903388" w:rsidRDefault="008635BE" w:rsidP="00903388">
      <w:pPr>
        <w:widowControl w:val="0"/>
        <w:numPr>
          <w:ilvl w:val="0"/>
          <w:numId w:val="14"/>
        </w:numPr>
        <w:autoSpaceDE w:val="0"/>
        <w:autoSpaceDN w:val="0"/>
        <w:adjustRightInd w:val="0"/>
        <w:ind w:left="284" w:hanging="284"/>
        <w:jc w:val="both"/>
        <w:rPr>
          <w:bCs/>
        </w:rPr>
      </w:pPr>
      <w:r>
        <w:t>Zamawiający nie przewiduje składania ofert częściowych</w:t>
      </w:r>
      <w:r>
        <w:rPr>
          <w:rFonts w:ascii="MS Mincho" w:eastAsia="MS Mincho" w:hAnsi="MS Mincho" w:cs="MS Mincho" w:hint="eastAsia"/>
        </w:rPr>
        <w:t>．</w:t>
      </w:r>
    </w:p>
    <w:p w14:paraId="768A17D0" w14:textId="77777777" w:rsidR="00903388" w:rsidRPr="00903388" w:rsidRDefault="00903388" w:rsidP="00903388">
      <w:pPr>
        <w:widowControl w:val="0"/>
        <w:numPr>
          <w:ilvl w:val="0"/>
          <w:numId w:val="5"/>
        </w:numPr>
        <w:autoSpaceDE w:val="0"/>
        <w:autoSpaceDN w:val="0"/>
        <w:adjustRightInd w:val="0"/>
        <w:ind w:left="426" w:hanging="426"/>
        <w:jc w:val="both"/>
        <w:rPr>
          <w:b/>
          <w:bCs/>
        </w:rPr>
      </w:pPr>
      <w:r w:rsidRPr="00903388">
        <w:rPr>
          <w:b/>
          <w:bCs/>
        </w:rPr>
        <w:t xml:space="preserve">Badanie ofert: </w:t>
      </w:r>
    </w:p>
    <w:p w14:paraId="2AC087E4" w14:textId="77777777" w:rsidR="00903388" w:rsidRPr="00903388" w:rsidRDefault="00903388" w:rsidP="00903388">
      <w:pPr>
        <w:widowControl w:val="0"/>
        <w:numPr>
          <w:ilvl w:val="6"/>
          <w:numId w:val="20"/>
        </w:numPr>
        <w:autoSpaceDE w:val="0"/>
        <w:autoSpaceDN w:val="0"/>
        <w:adjustRightInd w:val="0"/>
        <w:ind w:left="284" w:hanging="284"/>
        <w:jc w:val="both"/>
        <w:rPr>
          <w:bCs/>
        </w:rPr>
      </w:pPr>
      <w:r w:rsidRPr="00903388">
        <w:rPr>
          <w:bCs/>
        </w:rPr>
        <w:t>Zamawiający poprawi w ofercie:</w:t>
      </w:r>
    </w:p>
    <w:p w14:paraId="3729FD16" w14:textId="77777777" w:rsidR="00903388" w:rsidRPr="00903388" w:rsidRDefault="00903388" w:rsidP="00903388">
      <w:pPr>
        <w:widowControl w:val="0"/>
        <w:numPr>
          <w:ilvl w:val="0"/>
          <w:numId w:val="21"/>
        </w:numPr>
        <w:autoSpaceDE w:val="0"/>
        <w:autoSpaceDN w:val="0"/>
        <w:adjustRightInd w:val="0"/>
        <w:ind w:left="567" w:hanging="283"/>
        <w:jc w:val="both"/>
        <w:rPr>
          <w:bCs/>
        </w:rPr>
      </w:pPr>
      <w:r w:rsidRPr="00903388">
        <w:rPr>
          <w:bCs/>
        </w:rPr>
        <w:t>Oczywiste omyłki pisarskie;</w:t>
      </w:r>
    </w:p>
    <w:p w14:paraId="60DF04DD" w14:textId="77777777" w:rsidR="00903388" w:rsidRPr="00903388" w:rsidRDefault="00903388" w:rsidP="00903388">
      <w:pPr>
        <w:widowControl w:val="0"/>
        <w:numPr>
          <w:ilvl w:val="0"/>
          <w:numId w:val="21"/>
        </w:numPr>
        <w:autoSpaceDE w:val="0"/>
        <w:autoSpaceDN w:val="0"/>
        <w:adjustRightInd w:val="0"/>
        <w:ind w:left="567" w:hanging="283"/>
        <w:jc w:val="both"/>
        <w:rPr>
          <w:bCs/>
        </w:rPr>
      </w:pPr>
      <w:r w:rsidRPr="00903388">
        <w:rPr>
          <w:bCs/>
        </w:rPr>
        <w:t>Oczywiste omyłki rachunkowe, z uwzględnieniem konsekwencji rachunkowych dokonanych poprawek;</w:t>
      </w:r>
    </w:p>
    <w:p w14:paraId="66CA8440" w14:textId="77777777" w:rsidR="00903388" w:rsidRPr="00903388" w:rsidRDefault="00903388" w:rsidP="00903388">
      <w:pPr>
        <w:widowControl w:val="0"/>
        <w:numPr>
          <w:ilvl w:val="0"/>
          <w:numId w:val="21"/>
        </w:numPr>
        <w:autoSpaceDE w:val="0"/>
        <w:autoSpaceDN w:val="0"/>
        <w:adjustRightInd w:val="0"/>
        <w:ind w:left="567" w:hanging="283"/>
        <w:jc w:val="both"/>
        <w:rPr>
          <w:bCs/>
        </w:rPr>
      </w:pPr>
      <w:r w:rsidRPr="00903388">
        <w:rPr>
          <w:bCs/>
        </w:rPr>
        <w:t>Inne omyłki polegające na niezgodności oferty z Zapytaniem ofertowym, niepowodujące istotnych zmian w treści oferty.</w:t>
      </w:r>
    </w:p>
    <w:p w14:paraId="02406FA8" w14:textId="77777777" w:rsidR="00903388" w:rsidRPr="00903388" w:rsidRDefault="00903388" w:rsidP="00903388">
      <w:pPr>
        <w:widowControl w:val="0"/>
        <w:numPr>
          <w:ilvl w:val="6"/>
          <w:numId w:val="20"/>
        </w:numPr>
        <w:autoSpaceDE w:val="0"/>
        <w:autoSpaceDN w:val="0"/>
        <w:adjustRightInd w:val="0"/>
        <w:ind w:left="284" w:hanging="284"/>
        <w:jc w:val="both"/>
        <w:rPr>
          <w:bCs/>
        </w:rPr>
      </w:pPr>
      <w:r w:rsidRPr="00903388">
        <w:rPr>
          <w:bCs/>
        </w:rPr>
        <w:t>Zamawiający odrzuci ofertę:</w:t>
      </w:r>
    </w:p>
    <w:p w14:paraId="0D08D5D7" w14:textId="77777777" w:rsidR="00903388" w:rsidRDefault="00903388" w:rsidP="00903388">
      <w:pPr>
        <w:widowControl w:val="0"/>
        <w:numPr>
          <w:ilvl w:val="0"/>
          <w:numId w:val="22"/>
        </w:numPr>
        <w:autoSpaceDE w:val="0"/>
        <w:autoSpaceDN w:val="0"/>
        <w:adjustRightInd w:val="0"/>
        <w:ind w:left="567" w:hanging="283"/>
        <w:jc w:val="both"/>
        <w:rPr>
          <w:bCs/>
        </w:rPr>
      </w:pPr>
      <w:r w:rsidRPr="00903388">
        <w:rPr>
          <w:bCs/>
        </w:rPr>
        <w:t>W przypadku niezgodności treści oferty z Zapytaniem ofertowym;</w:t>
      </w:r>
    </w:p>
    <w:p w14:paraId="36525F24" w14:textId="3602306F" w:rsidR="00133367" w:rsidRPr="00903388" w:rsidRDefault="00903388" w:rsidP="00903388">
      <w:pPr>
        <w:widowControl w:val="0"/>
        <w:numPr>
          <w:ilvl w:val="0"/>
          <w:numId w:val="22"/>
        </w:numPr>
        <w:autoSpaceDE w:val="0"/>
        <w:autoSpaceDN w:val="0"/>
        <w:adjustRightInd w:val="0"/>
        <w:ind w:left="567" w:hanging="283"/>
        <w:jc w:val="both"/>
        <w:rPr>
          <w:bCs/>
        </w:rPr>
      </w:pPr>
      <w:r w:rsidRPr="00903388">
        <w:rPr>
          <w:bCs/>
        </w:rPr>
        <w:t>W przypadku przedstawienia przez Wykonawcę informacji nieprawdziwych</w:t>
      </w:r>
    </w:p>
    <w:p w14:paraId="1CBE570D" w14:textId="77777777" w:rsidR="00903388" w:rsidRPr="00151FEC" w:rsidRDefault="00903388" w:rsidP="00903388">
      <w:pPr>
        <w:widowControl w:val="0"/>
        <w:autoSpaceDE w:val="0"/>
        <w:autoSpaceDN w:val="0"/>
        <w:adjustRightInd w:val="0"/>
        <w:ind w:left="284"/>
        <w:jc w:val="both"/>
        <w:rPr>
          <w:bCs/>
        </w:rPr>
      </w:pPr>
    </w:p>
    <w:p w14:paraId="5A562103" w14:textId="60989CB9" w:rsidR="00133367" w:rsidRPr="00095104" w:rsidRDefault="00133367" w:rsidP="004B3BC8">
      <w:pPr>
        <w:pStyle w:val="Akapitzlist"/>
        <w:autoSpaceDE w:val="0"/>
        <w:autoSpaceDN w:val="0"/>
        <w:ind w:left="1004"/>
        <w:jc w:val="both"/>
        <w:rPr>
          <w:bCs/>
        </w:rPr>
      </w:pPr>
    </w:p>
    <w:p w14:paraId="353D56B5" w14:textId="361CA822" w:rsidR="00133367" w:rsidRPr="00953E77" w:rsidRDefault="00133367" w:rsidP="00903388">
      <w:pPr>
        <w:pStyle w:val="Akapitzlist"/>
        <w:widowControl w:val="0"/>
        <w:numPr>
          <w:ilvl w:val="0"/>
          <w:numId w:val="5"/>
        </w:numPr>
        <w:autoSpaceDE w:val="0"/>
        <w:autoSpaceDN w:val="0"/>
        <w:adjustRightInd w:val="0"/>
        <w:ind w:left="426" w:hanging="426"/>
        <w:jc w:val="both"/>
        <w:rPr>
          <w:b/>
        </w:rPr>
      </w:pPr>
      <w:r w:rsidRPr="00953E77">
        <w:rPr>
          <w:b/>
        </w:rPr>
        <w:t xml:space="preserve"> Ofertę należy złożyć: </w:t>
      </w:r>
    </w:p>
    <w:p w14:paraId="3A640FB7" w14:textId="06F91F01" w:rsidR="00FE0F2B" w:rsidRDefault="008635BE" w:rsidP="00FE0F2B">
      <w:pPr>
        <w:widowControl w:val="0"/>
        <w:autoSpaceDE w:val="0"/>
        <w:autoSpaceDN w:val="0"/>
        <w:adjustRightInd w:val="0"/>
        <w:jc w:val="both"/>
        <w:rPr>
          <w:bCs/>
          <w:color w:val="000000"/>
        </w:rPr>
      </w:pPr>
      <w:r w:rsidRPr="00FE0F2B">
        <w:rPr>
          <w:bCs/>
          <w:color w:val="000000"/>
        </w:rPr>
        <w:t>drogą elektroniczną na adres e-mail</w:t>
      </w:r>
      <w:r w:rsidRPr="00FE0F2B">
        <w:rPr>
          <w:bCs/>
        </w:rPr>
        <w:t>:</w:t>
      </w:r>
      <w:r w:rsidRPr="00FE0F2B">
        <w:rPr>
          <w:bCs/>
          <w:color w:val="0D0D0D" w:themeColor="text1" w:themeTint="F2"/>
        </w:rPr>
        <w:t xml:space="preserve"> </w:t>
      </w:r>
      <w:hyperlink r:id="rId8" w:history="1">
        <w:r w:rsidR="00DC47D4" w:rsidRPr="001B6870">
          <w:rPr>
            <w:rStyle w:val="Hipercze"/>
            <w:bCs/>
          </w:rPr>
          <w:t>rops@lubelskie.pl</w:t>
        </w:r>
      </w:hyperlink>
      <w:r w:rsidR="00724C23" w:rsidRPr="00FE0F2B">
        <w:rPr>
          <w:bCs/>
        </w:rPr>
        <w:t xml:space="preserve"> w </w:t>
      </w:r>
      <w:r w:rsidRPr="00FE0F2B">
        <w:rPr>
          <w:bCs/>
          <w:color w:val="000000"/>
        </w:rPr>
        <w:t xml:space="preserve">postaci zeskanowanego dokumentu </w:t>
      </w:r>
    </w:p>
    <w:p w14:paraId="59740AF9" w14:textId="77777777" w:rsidR="00FE0F2B" w:rsidRDefault="00FE0F2B" w:rsidP="00FE0F2B">
      <w:pPr>
        <w:widowControl w:val="0"/>
        <w:autoSpaceDE w:val="0"/>
        <w:autoSpaceDN w:val="0"/>
        <w:adjustRightInd w:val="0"/>
        <w:jc w:val="both"/>
        <w:rPr>
          <w:bCs/>
          <w:color w:val="000000"/>
        </w:rPr>
      </w:pPr>
    </w:p>
    <w:p w14:paraId="76D8914E" w14:textId="2C957C71" w:rsidR="00953E77" w:rsidRPr="00FE0F2B" w:rsidRDefault="00133367" w:rsidP="00FE0F2B">
      <w:pPr>
        <w:pStyle w:val="Akapitzlist"/>
        <w:widowControl w:val="0"/>
        <w:numPr>
          <w:ilvl w:val="0"/>
          <w:numId w:val="5"/>
        </w:numPr>
        <w:autoSpaceDE w:val="0"/>
        <w:autoSpaceDN w:val="0"/>
        <w:adjustRightInd w:val="0"/>
        <w:ind w:left="567" w:hanging="567"/>
        <w:jc w:val="both"/>
        <w:rPr>
          <w:b/>
        </w:rPr>
      </w:pPr>
      <w:r w:rsidRPr="00FE0F2B">
        <w:rPr>
          <w:b/>
        </w:rPr>
        <w:t>Osoba upoważniona do porozumiewania się z Wykonawcami:</w:t>
      </w:r>
    </w:p>
    <w:p w14:paraId="56991CF4" w14:textId="05F74D5D" w:rsidR="00133367" w:rsidRPr="00953E77" w:rsidRDefault="00DC47D4" w:rsidP="00953E77">
      <w:pPr>
        <w:pStyle w:val="Akapitzlist"/>
        <w:widowControl w:val="0"/>
        <w:autoSpaceDE w:val="0"/>
        <w:autoSpaceDN w:val="0"/>
        <w:adjustRightInd w:val="0"/>
        <w:spacing w:before="240"/>
        <w:ind w:left="567" w:hanging="567"/>
        <w:jc w:val="both"/>
        <w:rPr>
          <w:b/>
        </w:rPr>
      </w:pPr>
      <w:r>
        <w:rPr>
          <w:bCs/>
          <w:color w:val="000000"/>
        </w:rPr>
        <w:t>Monika Kądziela</w:t>
      </w:r>
      <w:r w:rsidR="00FD3166">
        <w:rPr>
          <w:bCs/>
          <w:color w:val="000000"/>
        </w:rPr>
        <w:t xml:space="preserve"> tel. 81</w:t>
      </w:r>
      <w:r>
        <w:rPr>
          <w:bCs/>
          <w:color w:val="000000"/>
        </w:rPr>
        <w:t> 528 76 46</w:t>
      </w:r>
      <w:r w:rsidR="008635BE" w:rsidRPr="00953E77">
        <w:rPr>
          <w:bCs/>
          <w:color w:val="000000"/>
        </w:rPr>
        <w:t>, e-mail</w:t>
      </w:r>
      <w:r w:rsidR="008635BE" w:rsidRPr="007A5AC6">
        <w:rPr>
          <w:bCs/>
          <w:color w:val="0D0D0D" w:themeColor="text1" w:themeTint="F2"/>
        </w:rPr>
        <w:t xml:space="preserve">: </w:t>
      </w:r>
      <w:hyperlink r:id="rId9" w:history="1">
        <w:r w:rsidRPr="001B6870">
          <w:rPr>
            <w:rStyle w:val="Hipercze"/>
            <w:bCs/>
          </w:rPr>
          <w:t>monika.kadziela@lubelskie.pl</w:t>
        </w:r>
      </w:hyperlink>
      <w:r w:rsidR="00953E77">
        <w:rPr>
          <w:rStyle w:val="Hipercze"/>
          <w:bCs/>
          <w:color w:val="auto"/>
        </w:rPr>
        <w:t xml:space="preserve"> </w:t>
      </w:r>
    </w:p>
    <w:p w14:paraId="4AF89A73" w14:textId="77777777" w:rsidR="00133367" w:rsidRPr="00953E77" w:rsidRDefault="00133367" w:rsidP="004B3BC8">
      <w:pPr>
        <w:ind w:left="284"/>
        <w:jc w:val="both"/>
        <w:rPr>
          <w:b/>
        </w:rPr>
      </w:pPr>
    </w:p>
    <w:p w14:paraId="3E4A1780" w14:textId="0A6CA4E8" w:rsidR="00133367" w:rsidRPr="00903388" w:rsidRDefault="00133367" w:rsidP="00903388">
      <w:pPr>
        <w:pStyle w:val="Akapitzlist"/>
        <w:widowControl w:val="0"/>
        <w:numPr>
          <w:ilvl w:val="0"/>
          <w:numId w:val="5"/>
        </w:numPr>
        <w:autoSpaceDE w:val="0"/>
        <w:autoSpaceDN w:val="0"/>
        <w:adjustRightInd w:val="0"/>
        <w:ind w:left="426" w:hanging="426"/>
        <w:jc w:val="both"/>
        <w:rPr>
          <w:b/>
        </w:rPr>
      </w:pPr>
      <w:r w:rsidRPr="00903388">
        <w:rPr>
          <w:b/>
        </w:rPr>
        <w:t>Termin złożenia oferty:</w:t>
      </w:r>
    </w:p>
    <w:p w14:paraId="3B746EA7" w14:textId="2331E201" w:rsidR="00133367" w:rsidRPr="00C60EC5" w:rsidRDefault="00133367" w:rsidP="00953E77">
      <w:pPr>
        <w:jc w:val="both"/>
        <w:rPr>
          <w:b/>
          <w:bCs/>
        </w:rPr>
      </w:pPr>
      <w:r w:rsidRPr="00CA5B4E">
        <w:rPr>
          <w:bCs/>
        </w:rPr>
        <w:t xml:space="preserve">Ofertę </w:t>
      </w:r>
      <w:r>
        <w:rPr>
          <w:bCs/>
        </w:rPr>
        <w:t>należy z</w:t>
      </w:r>
      <w:r w:rsidRPr="00CA5B4E">
        <w:rPr>
          <w:bCs/>
        </w:rPr>
        <w:t xml:space="preserve">łożyć </w:t>
      </w:r>
      <w:r w:rsidRPr="00C60EC5">
        <w:rPr>
          <w:b/>
          <w:bCs/>
        </w:rPr>
        <w:t xml:space="preserve">do dnia </w:t>
      </w:r>
      <w:r w:rsidR="009D3FD3">
        <w:rPr>
          <w:b/>
          <w:bCs/>
        </w:rPr>
        <w:t xml:space="preserve"> </w:t>
      </w:r>
      <w:r w:rsidR="00F064CA">
        <w:rPr>
          <w:b/>
          <w:bCs/>
        </w:rPr>
        <w:t>6 sierpnia</w:t>
      </w:r>
      <w:r w:rsidR="009D3FD3">
        <w:rPr>
          <w:b/>
          <w:bCs/>
        </w:rPr>
        <w:t xml:space="preserve"> 20</w:t>
      </w:r>
      <w:r w:rsidR="00FD3166">
        <w:rPr>
          <w:b/>
          <w:bCs/>
        </w:rPr>
        <w:t>20</w:t>
      </w:r>
      <w:r w:rsidR="009D3FD3">
        <w:rPr>
          <w:b/>
          <w:bCs/>
        </w:rPr>
        <w:t xml:space="preserve"> r. do godz. </w:t>
      </w:r>
      <w:r w:rsidR="00FE0F2B">
        <w:rPr>
          <w:b/>
          <w:bCs/>
        </w:rPr>
        <w:t>15:00</w:t>
      </w:r>
    </w:p>
    <w:p w14:paraId="7CC5DEBF" w14:textId="77777777" w:rsidR="00133367" w:rsidRDefault="00133367" w:rsidP="00953E77">
      <w:pPr>
        <w:jc w:val="both"/>
        <w:rPr>
          <w:bCs/>
        </w:rPr>
      </w:pPr>
      <w:r w:rsidRPr="00386034">
        <w:rPr>
          <w:bCs/>
        </w:rPr>
        <w:t>Decyduje data wpływu oferty do siedziby Zamawiającego.</w:t>
      </w:r>
    </w:p>
    <w:p w14:paraId="5BA675E8" w14:textId="77777777" w:rsidR="00903388" w:rsidRDefault="00903388" w:rsidP="00903388">
      <w:pPr>
        <w:ind w:left="1146"/>
        <w:jc w:val="both"/>
        <w:rPr>
          <w:b/>
          <w:bCs/>
          <w:u w:val="single"/>
        </w:rPr>
      </w:pPr>
    </w:p>
    <w:p w14:paraId="38CE2423" w14:textId="5BC625D6" w:rsidR="00903388" w:rsidRPr="00903388" w:rsidRDefault="00903388" w:rsidP="00903388">
      <w:pPr>
        <w:numPr>
          <w:ilvl w:val="0"/>
          <w:numId w:val="5"/>
        </w:numPr>
        <w:ind w:left="426" w:hanging="426"/>
        <w:jc w:val="both"/>
        <w:rPr>
          <w:b/>
          <w:bCs/>
        </w:rPr>
      </w:pPr>
      <w:r w:rsidRPr="00903388">
        <w:rPr>
          <w:b/>
          <w:bCs/>
        </w:rPr>
        <w:t>Uwagi końcowe:</w:t>
      </w:r>
    </w:p>
    <w:p w14:paraId="693BB6EC" w14:textId="77777777" w:rsidR="00953E77" w:rsidRPr="00953E77" w:rsidRDefault="00953E77" w:rsidP="00903388">
      <w:pPr>
        <w:numPr>
          <w:ilvl w:val="0"/>
          <w:numId w:val="19"/>
        </w:numPr>
        <w:ind w:left="284" w:hanging="284"/>
        <w:jc w:val="both"/>
        <w:rPr>
          <w:bCs/>
        </w:rPr>
      </w:pPr>
      <w:r w:rsidRPr="00953E77">
        <w:rPr>
          <w:bCs/>
        </w:rPr>
        <w:t>Zamawiającemu przysługuje prawo unieważnienia postępowania, bez wybrania którejkolwiek z ofert i bez podania przyczyny.</w:t>
      </w:r>
    </w:p>
    <w:p w14:paraId="32E5617D" w14:textId="77777777" w:rsidR="00953E77" w:rsidRPr="00953E77" w:rsidRDefault="00953E77" w:rsidP="00903388">
      <w:pPr>
        <w:numPr>
          <w:ilvl w:val="0"/>
          <w:numId w:val="19"/>
        </w:numPr>
        <w:ind w:left="284" w:hanging="284"/>
        <w:jc w:val="both"/>
        <w:rPr>
          <w:bCs/>
        </w:rPr>
      </w:pPr>
      <w:r w:rsidRPr="00953E77">
        <w:rPr>
          <w:bCs/>
        </w:rPr>
        <w:t>W przypadku nie wyłonienia Wykonawcy (np. brak ofert, odrzucenie ofert) Zamawiający dopuszcza możliwość ponownego rozpoczęcia procedury zapytania ofertowego.</w:t>
      </w:r>
    </w:p>
    <w:p w14:paraId="24D9C583" w14:textId="2911618E" w:rsidR="00953E77" w:rsidRDefault="00953E77" w:rsidP="00903388">
      <w:pPr>
        <w:numPr>
          <w:ilvl w:val="0"/>
          <w:numId w:val="19"/>
        </w:numPr>
        <w:ind w:left="284" w:hanging="284"/>
        <w:jc w:val="both"/>
        <w:rPr>
          <w:bCs/>
        </w:rPr>
      </w:pPr>
      <w:r w:rsidRPr="00953E77">
        <w:rPr>
          <w:bCs/>
        </w:rPr>
        <w:t xml:space="preserve"> Zamawiający zastrzega sobie prawo do skontaktowania się z oferentami w celu uzupełnienia lub doprecyzowania ofert.</w:t>
      </w:r>
    </w:p>
    <w:p w14:paraId="1AD84C72" w14:textId="7C693DB1" w:rsidR="001C4C55" w:rsidRPr="00953E77" w:rsidRDefault="001C4C55" w:rsidP="00903388">
      <w:pPr>
        <w:numPr>
          <w:ilvl w:val="0"/>
          <w:numId w:val="19"/>
        </w:numPr>
        <w:ind w:left="284" w:hanging="284"/>
        <w:jc w:val="both"/>
        <w:rPr>
          <w:bCs/>
        </w:rPr>
      </w:pPr>
      <w:r>
        <w:rPr>
          <w:bCs/>
        </w:rPr>
        <w:t xml:space="preserve">Zamawiający, w przypadku </w:t>
      </w:r>
      <w:r w:rsidR="003104F2">
        <w:rPr>
          <w:bCs/>
        </w:rPr>
        <w:t>wątpliwości</w:t>
      </w:r>
      <w:r w:rsidR="003A7A48">
        <w:rPr>
          <w:bCs/>
        </w:rPr>
        <w:t>,</w:t>
      </w:r>
      <w:r>
        <w:rPr>
          <w:bCs/>
        </w:rPr>
        <w:t xml:space="preserve"> zastrzega sobie prawo kontaktu z instytucjami wskazanymi przez Wykonawcę w Załączniku w ceku potwierdzenia zawartych w nim danych.</w:t>
      </w:r>
    </w:p>
    <w:p w14:paraId="517B08E8" w14:textId="77777777" w:rsidR="00953E77" w:rsidRPr="00953E77" w:rsidRDefault="00953E77" w:rsidP="00903388">
      <w:pPr>
        <w:numPr>
          <w:ilvl w:val="0"/>
          <w:numId w:val="19"/>
        </w:numPr>
        <w:ind w:left="284" w:hanging="284"/>
        <w:jc w:val="both"/>
        <w:rPr>
          <w:bCs/>
        </w:rPr>
      </w:pPr>
      <w:r w:rsidRPr="00953E77">
        <w:rPr>
          <w:bCs/>
        </w:rPr>
        <w:t>Jeżeli Wykonawca, którego oferta została wybrana uchyla się od zawarcia umowy w sprawie zamówienia, Zamawiający może wybrać ofertę najkorzystniejszą spośród pozostałych ofert bez przeprowadzenia ich ponownego badania i oceny.</w:t>
      </w:r>
    </w:p>
    <w:p w14:paraId="78D03B7C" w14:textId="77777777" w:rsidR="00903388" w:rsidRDefault="00953E77" w:rsidP="00903388">
      <w:pPr>
        <w:numPr>
          <w:ilvl w:val="0"/>
          <w:numId w:val="19"/>
        </w:numPr>
        <w:ind w:left="284" w:hanging="284"/>
        <w:jc w:val="both"/>
        <w:rPr>
          <w:bCs/>
        </w:rPr>
      </w:pPr>
      <w:r w:rsidRPr="00953E77">
        <w:rPr>
          <w:bCs/>
        </w:rPr>
        <w:t xml:space="preserve">W sytuacji gdy wpłynął co najmniej dwie oferty o takiej samej wartości.  Zamawiający wezwie Wykonawców którzy złożyli te oferty do złożenia ofert dodatkowych </w:t>
      </w:r>
      <w:r w:rsidRPr="00953E77">
        <w:rPr>
          <w:bCs/>
        </w:rPr>
        <w:br/>
        <w:t>w wyznaczonym przez siebie terminie.</w:t>
      </w:r>
    </w:p>
    <w:p w14:paraId="54C31461" w14:textId="716CDFBD" w:rsidR="00953E77" w:rsidRPr="00953E77" w:rsidRDefault="00953E77" w:rsidP="00903388">
      <w:pPr>
        <w:numPr>
          <w:ilvl w:val="0"/>
          <w:numId w:val="19"/>
        </w:numPr>
        <w:ind w:left="284" w:hanging="284"/>
        <w:jc w:val="both"/>
        <w:rPr>
          <w:bCs/>
        </w:rPr>
      </w:pPr>
      <w:r w:rsidRPr="00953E77">
        <w:rPr>
          <w:bCs/>
        </w:rPr>
        <w:t>Wykonawcy nie przysługują żadne środki odwoławcze.</w:t>
      </w:r>
    </w:p>
    <w:p w14:paraId="5AF1B05E" w14:textId="407C2199" w:rsidR="00953E77" w:rsidRDefault="00953E77" w:rsidP="00953E77">
      <w:pPr>
        <w:rPr>
          <w:bCs/>
          <w:highlight w:val="lightGray"/>
        </w:rPr>
      </w:pPr>
    </w:p>
    <w:p w14:paraId="0507EBE8" w14:textId="64DA5BB7" w:rsidR="00953E77" w:rsidRPr="00903388" w:rsidRDefault="00DC47D4" w:rsidP="00903388">
      <w:pPr>
        <w:pStyle w:val="Akapitzlist"/>
        <w:numPr>
          <w:ilvl w:val="0"/>
          <w:numId w:val="5"/>
        </w:numPr>
        <w:ind w:left="426" w:hanging="426"/>
        <w:rPr>
          <w:b/>
          <w:bCs/>
        </w:rPr>
      </w:pPr>
      <w:r>
        <w:rPr>
          <w:b/>
          <w:bCs/>
        </w:rPr>
        <w:t xml:space="preserve"> </w:t>
      </w:r>
      <w:r w:rsidR="00953E77" w:rsidRPr="00903388">
        <w:rPr>
          <w:b/>
          <w:bCs/>
        </w:rPr>
        <w:t>Informacja dotycząca danych osobowych.</w:t>
      </w:r>
    </w:p>
    <w:p w14:paraId="1BF1CA06" w14:textId="6306022C" w:rsidR="00953E77" w:rsidRPr="00953E77" w:rsidRDefault="00953E77" w:rsidP="00903388">
      <w:pPr>
        <w:jc w:val="both"/>
        <w:rPr>
          <w:bCs/>
        </w:rPr>
      </w:pPr>
      <w:r w:rsidRPr="00953E77">
        <w:rPr>
          <w:bCs/>
        </w:rPr>
        <w:t>Zgodnie z art. 13 ust. 1 i 2 rozporządzenia Parlamentu Europejskiego i Rady (UE) 2016/679 z dnia 27 kwietnia 2016 r. w sprawie ochrony osób fizycznyc</w:t>
      </w:r>
      <w:r w:rsidR="000504CE">
        <w:rPr>
          <w:bCs/>
        </w:rPr>
        <w:t xml:space="preserve">h w związku z </w:t>
      </w:r>
      <w:r w:rsidRPr="00953E77">
        <w:rPr>
          <w:bCs/>
        </w:rPr>
        <w:t>przetwarzaniem danych osobowych i w sprawie swobodnego przepływu takich danych oraz uchylenia dyrektywy 95/46/WE (ogólne rozporządzenie o ochron</w:t>
      </w:r>
      <w:r w:rsidR="000504CE">
        <w:rPr>
          <w:bCs/>
        </w:rPr>
        <w:t xml:space="preserve">ie danych) (Dz. Urz. UE L 119 </w:t>
      </w:r>
      <w:r w:rsidR="000504CE">
        <w:rPr>
          <w:bCs/>
        </w:rPr>
        <w:br/>
        <w:t xml:space="preserve">z </w:t>
      </w:r>
      <w:r w:rsidRPr="00953E77">
        <w:rPr>
          <w:bCs/>
        </w:rPr>
        <w:t xml:space="preserve">04.05.2016, str. 1), dalej „RODO”, Zamawiający informuję, że: </w:t>
      </w:r>
    </w:p>
    <w:p w14:paraId="25DFF823" w14:textId="77777777" w:rsidR="00953E77" w:rsidRPr="00953E77" w:rsidRDefault="00953E77" w:rsidP="00903388">
      <w:pPr>
        <w:jc w:val="both"/>
        <w:rPr>
          <w:bCs/>
        </w:rPr>
      </w:pPr>
      <w:r w:rsidRPr="00953E77">
        <w:rPr>
          <w:bCs/>
        </w:rPr>
        <w:t xml:space="preserve">1. Administratorem danych osobowych zawartych w ofercie jest: </w:t>
      </w:r>
    </w:p>
    <w:p w14:paraId="1C3F13C9" w14:textId="77777777" w:rsidR="00953E77" w:rsidRPr="00953E77" w:rsidRDefault="00953E77" w:rsidP="00903388">
      <w:pPr>
        <w:jc w:val="both"/>
        <w:rPr>
          <w:bCs/>
        </w:rPr>
      </w:pPr>
      <w:r w:rsidRPr="00953E77">
        <w:rPr>
          <w:bCs/>
        </w:rPr>
        <w:t>Regionalny Ośrodek Polityki Społecznej w Lublinie</w:t>
      </w:r>
    </w:p>
    <w:p w14:paraId="3AE6BAEB" w14:textId="77777777" w:rsidR="00953E77" w:rsidRPr="00953E77" w:rsidRDefault="00953E77" w:rsidP="00903388">
      <w:pPr>
        <w:jc w:val="both"/>
        <w:rPr>
          <w:bCs/>
        </w:rPr>
      </w:pPr>
      <w:r w:rsidRPr="00953E77">
        <w:rPr>
          <w:bCs/>
        </w:rPr>
        <w:t>ul. Diamentowa 2; 20-447 Lublin</w:t>
      </w:r>
    </w:p>
    <w:p w14:paraId="409DAC5A" w14:textId="77777777" w:rsidR="00953E77" w:rsidRPr="00953E77" w:rsidRDefault="00953E77" w:rsidP="00903388">
      <w:pPr>
        <w:jc w:val="both"/>
        <w:rPr>
          <w:bCs/>
        </w:rPr>
      </w:pPr>
      <w:r w:rsidRPr="00953E77">
        <w:rPr>
          <w:bCs/>
        </w:rPr>
        <w:t>Nr telefonu 81 5287650</w:t>
      </w:r>
    </w:p>
    <w:p w14:paraId="7BE9D082" w14:textId="77777777" w:rsidR="00953E77" w:rsidRPr="00953E77" w:rsidRDefault="00953E77" w:rsidP="00903388">
      <w:pPr>
        <w:jc w:val="both"/>
        <w:rPr>
          <w:bCs/>
        </w:rPr>
      </w:pPr>
      <w:r w:rsidRPr="00953E77">
        <w:rPr>
          <w:bCs/>
        </w:rPr>
        <w:t>Nr faksu 81 5287630</w:t>
      </w:r>
    </w:p>
    <w:p w14:paraId="53F106EF" w14:textId="7DD7B0B5" w:rsidR="00953E77" w:rsidRPr="00953E77" w:rsidRDefault="00953E77" w:rsidP="00903388">
      <w:pPr>
        <w:jc w:val="both"/>
        <w:rPr>
          <w:bCs/>
        </w:rPr>
      </w:pPr>
      <w:r w:rsidRPr="00953E77">
        <w:rPr>
          <w:bCs/>
        </w:rPr>
        <w:t xml:space="preserve">2. Inspektorem ochrony danych osobowych w Regionalnym Ośrodku Polityki </w:t>
      </w:r>
      <w:r w:rsidR="000504CE">
        <w:rPr>
          <w:bCs/>
        </w:rPr>
        <w:t xml:space="preserve">Społecznej, adres </w:t>
      </w:r>
      <w:r w:rsidRPr="00953E77">
        <w:rPr>
          <w:bCs/>
        </w:rPr>
        <w:t>e-mail: iod.rops@lubelskie.pl.</w:t>
      </w:r>
    </w:p>
    <w:p w14:paraId="60A3D477" w14:textId="3D4B0389" w:rsidR="00953E77" w:rsidRPr="00953E77" w:rsidRDefault="00953E77" w:rsidP="00903388">
      <w:pPr>
        <w:jc w:val="both"/>
        <w:rPr>
          <w:bCs/>
        </w:rPr>
      </w:pPr>
      <w:r w:rsidRPr="00953E77">
        <w:rPr>
          <w:bCs/>
        </w:rPr>
        <w:t>3. Dane osobowe przetwarzane będą na podstawie art. 6 ust. 1 lit. c</w:t>
      </w:r>
      <w:r w:rsidRPr="00953E77">
        <w:rPr>
          <w:bCs/>
          <w:i/>
        </w:rPr>
        <w:t xml:space="preserve"> </w:t>
      </w:r>
      <w:r w:rsidR="000504CE">
        <w:rPr>
          <w:bCs/>
        </w:rPr>
        <w:t xml:space="preserve">RODO w celach  związanych z </w:t>
      </w:r>
      <w:r w:rsidRPr="00953E77">
        <w:rPr>
          <w:bCs/>
        </w:rPr>
        <w:t xml:space="preserve">postępowaniem o udzielenie zamówienia publicznego, będącego przedmiotem niniejszego zapytania ofertowego. </w:t>
      </w:r>
    </w:p>
    <w:p w14:paraId="081ACAAD" w14:textId="77777777" w:rsidR="00953E77" w:rsidRPr="00953E77" w:rsidRDefault="00953E77" w:rsidP="00903388">
      <w:pPr>
        <w:jc w:val="both"/>
        <w:rPr>
          <w:bCs/>
        </w:rPr>
      </w:pPr>
      <w:r w:rsidRPr="00953E77">
        <w:rPr>
          <w:bCs/>
        </w:rPr>
        <w:t xml:space="preserve">4. Odbiorcami danych osobowych będą osoby lub podmioty, którym udostępniona zostanie dokumentacja postępowania w oparciu o ustawę o dostępie do informacji publicznej. </w:t>
      </w:r>
    </w:p>
    <w:p w14:paraId="06DE027A" w14:textId="77777777" w:rsidR="00953E77" w:rsidRPr="00953E77" w:rsidRDefault="00953E77" w:rsidP="00903388">
      <w:pPr>
        <w:jc w:val="both"/>
        <w:rPr>
          <w:bCs/>
        </w:rPr>
      </w:pPr>
      <w:r w:rsidRPr="00953E77">
        <w:rPr>
          <w:bCs/>
        </w:rPr>
        <w:t xml:space="preserve">5. Dane osobowe będą przechowywane, przez okres 4 lat od dnia zakończenia postępowania </w:t>
      </w:r>
      <w:r w:rsidRPr="00953E77">
        <w:rPr>
          <w:bCs/>
        </w:rPr>
        <w:br/>
        <w:t>o udzielenie zamówienia, a jeżeli czas trwania umowy przekracza 4 lata, okres przechowywania obejmuje cały czas trwania umowy.</w:t>
      </w:r>
    </w:p>
    <w:p w14:paraId="0E11BB92" w14:textId="01D38593" w:rsidR="00953E77" w:rsidRPr="00953E77" w:rsidRDefault="00953E77" w:rsidP="00903388">
      <w:pPr>
        <w:jc w:val="both"/>
        <w:rPr>
          <w:bCs/>
        </w:rPr>
      </w:pPr>
      <w:r w:rsidRPr="00953E77">
        <w:rPr>
          <w:bCs/>
        </w:rPr>
        <w:t xml:space="preserve">6. Obowiązek podania danych osobowych bezpośrednio dotyczących osób fizycznych                        (w szczególności osób fizycznych skierowanych do realizacji zamówienia, podwykonawcy oraz podmiotu trzeciego będącego osobą fizyczną, osób fizycznych prowadzących jednoosobową działalność gospodarczą, pełnomocnika podwykonawcy oraz podmiotu trzeciego będącego osobą fizyczną, np. dane osobowe zamieszczone w pełnomocnictwie, członka organu zarządzającego oraz podmiotu będącego osobą fizyczną), jest wymogiem ustawowym określonym w przepisach ustawy </w:t>
      </w:r>
      <w:proofErr w:type="spellStart"/>
      <w:r w:rsidRPr="00953E77">
        <w:rPr>
          <w:bCs/>
        </w:rPr>
        <w:t>Pzp</w:t>
      </w:r>
      <w:proofErr w:type="spellEnd"/>
      <w:r w:rsidRPr="00953E77">
        <w:rPr>
          <w:bCs/>
        </w:rPr>
        <w:t xml:space="preserve">, związanym z udziałem w postępowaniu o udzielenie zamówienia publicznego; konsekwencje niepodania określonych danych wynikają z ustawy </w:t>
      </w:r>
      <w:proofErr w:type="spellStart"/>
      <w:r w:rsidRPr="00953E77">
        <w:rPr>
          <w:bCs/>
        </w:rPr>
        <w:t>Pzp</w:t>
      </w:r>
      <w:proofErr w:type="spellEnd"/>
      <w:r w:rsidRPr="00953E77">
        <w:rPr>
          <w:bCs/>
        </w:rPr>
        <w:t>.</w:t>
      </w:r>
    </w:p>
    <w:p w14:paraId="59557AD2" w14:textId="77777777" w:rsidR="00953E77" w:rsidRPr="00953E77" w:rsidRDefault="00953E77" w:rsidP="00903388">
      <w:pPr>
        <w:jc w:val="both"/>
        <w:rPr>
          <w:bCs/>
        </w:rPr>
      </w:pPr>
      <w:r w:rsidRPr="00953E77">
        <w:rPr>
          <w:bCs/>
        </w:rPr>
        <w:t>7. W odniesieniu do danych osobowych decyzje nie będą podejmowane w sposób zautomatyzowany, stosowanie do art. 22 RODO.</w:t>
      </w:r>
    </w:p>
    <w:p w14:paraId="3F55BFA1" w14:textId="77777777" w:rsidR="00953E77" w:rsidRPr="00953E77" w:rsidRDefault="00953E77" w:rsidP="00903388">
      <w:pPr>
        <w:jc w:val="both"/>
        <w:rPr>
          <w:bCs/>
        </w:rPr>
      </w:pPr>
      <w:r w:rsidRPr="00953E77">
        <w:rPr>
          <w:bCs/>
        </w:rPr>
        <w:t>8. Osoby fizyczne posiadają:</w:t>
      </w:r>
    </w:p>
    <w:p w14:paraId="57A54832" w14:textId="77777777" w:rsidR="00953E77" w:rsidRPr="00953E77" w:rsidRDefault="00953E77" w:rsidP="00903388">
      <w:pPr>
        <w:jc w:val="both"/>
        <w:rPr>
          <w:bCs/>
        </w:rPr>
      </w:pPr>
      <w:r w:rsidRPr="00953E77">
        <w:rPr>
          <w:bCs/>
        </w:rPr>
        <w:t>8.1 Na podstawie art. 15 RODO prawo dostępu do danych osobowych ich dotyczących.</w:t>
      </w:r>
    </w:p>
    <w:p w14:paraId="7ACF95A7" w14:textId="77777777" w:rsidR="00953E77" w:rsidRPr="00953E77" w:rsidRDefault="00953E77" w:rsidP="00903388">
      <w:pPr>
        <w:jc w:val="both"/>
        <w:rPr>
          <w:bCs/>
        </w:rPr>
      </w:pPr>
      <w:r w:rsidRPr="00953E77">
        <w:rPr>
          <w:bCs/>
        </w:rPr>
        <w:t xml:space="preserve">8.2.Na podstawie art. 16 RODO prawo do sprostowania danych osobowych. Skorzystanie z prawa do sprostowania nie może skutkować zmianą wyniku postępowania o udzielenie zamówienia publicznego ani zmianą postanowień umowy w zakresie niezgodnym z ustawą </w:t>
      </w:r>
      <w:proofErr w:type="spellStart"/>
      <w:r w:rsidRPr="00953E77">
        <w:rPr>
          <w:bCs/>
        </w:rPr>
        <w:t>Pzp</w:t>
      </w:r>
      <w:proofErr w:type="spellEnd"/>
      <w:r w:rsidRPr="00953E77">
        <w:rPr>
          <w:bCs/>
        </w:rPr>
        <w:t xml:space="preserve"> oraz nie może naruszać integralności protokołu oraz jego załączników.</w:t>
      </w:r>
    </w:p>
    <w:p w14:paraId="08AD32AA" w14:textId="77777777" w:rsidR="00953E77" w:rsidRPr="00953E77" w:rsidRDefault="00953E77" w:rsidP="00903388">
      <w:pPr>
        <w:jc w:val="both"/>
        <w:rPr>
          <w:bCs/>
        </w:rPr>
      </w:pPr>
      <w:r w:rsidRPr="00953E77">
        <w:rPr>
          <w:bCs/>
        </w:rPr>
        <w:t xml:space="preserve">8.3. Na podstawie art. 18 RODO 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77D5522" w14:textId="77777777" w:rsidR="00953E77" w:rsidRPr="00953E77" w:rsidRDefault="00953E77" w:rsidP="00903388">
      <w:pPr>
        <w:jc w:val="both"/>
        <w:rPr>
          <w:bCs/>
        </w:rPr>
      </w:pPr>
      <w:r w:rsidRPr="00953E77">
        <w:rPr>
          <w:bCs/>
        </w:rPr>
        <w:t>8.4. Prawo do wniesienia skargi do Prezesa Urzędu Ochrony Danych Osobowych, w przypadku uznania, że przetwarzanie danych osobowych narusza przepisy RODO.</w:t>
      </w:r>
    </w:p>
    <w:p w14:paraId="1E37EE18" w14:textId="77777777" w:rsidR="00953E77" w:rsidRPr="00953E77" w:rsidRDefault="00953E77" w:rsidP="00903388">
      <w:pPr>
        <w:jc w:val="both"/>
        <w:rPr>
          <w:bCs/>
        </w:rPr>
      </w:pPr>
      <w:r w:rsidRPr="00953E77">
        <w:rPr>
          <w:bCs/>
        </w:rPr>
        <w:t xml:space="preserve">9. Nie przysługuje: </w:t>
      </w:r>
    </w:p>
    <w:p w14:paraId="62B5C231" w14:textId="77777777" w:rsidR="00953E77" w:rsidRPr="00953E77" w:rsidRDefault="00953E77" w:rsidP="00903388">
      <w:pPr>
        <w:jc w:val="both"/>
        <w:rPr>
          <w:bCs/>
        </w:rPr>
      </w:pPr>
      <w:r w:rsidRPr="00953E77">
        <w:rPr>
          <w:bCs/>
        </w:rPr>
        <w:t>9.1. W związku z art. 17 ust. 3 lit. b, d lub e RODO prawo do usunięcia danych osobowych;</w:t>
      </w:r>
    </w:p>
    <w:p w14:paraId="71E7C9D5" w14:textId="77777777" w:rsidR="00953E77" w:rsidRPr="00953E77" w:rsidRDefault="00953E77" w:rsidP="00903388">
      <w:pPr>
        <w:jc w:val="both"/>
        <w:rPr>
          <w:bCs/>
        </w:rPr>
      </w:pPr>
      <w:r w:rsidRPr="00953E77">
        <w:rPr>
          <w:bCs/>
        </w:rPr>
        <w:t>prawo do przenoszenia danych osobowych, o którym mowa w art. 20 RODO.</w:t>
      </w:r>
    </w:p>
    <w:p w14:paraId="6436F021" w14:textId="77777777" w:rsidR="00953E77" w:rsidRPr="00953E77" w:rsidRDefault="00953E77" w:rsidP="00903388">
      <w:pPr>
        <w:jc w:val="both"/>
        <w:rPr>
          <w:bCs/>
        </w:rPr>
      </w:pPr>
      <w:r w:rsidRPr="00953E77">
        <w:rPr>
          <w:bCs/>
        </w:rPr>
        <w:t xml:space="preserve">9.1. Na podstawie art. 21 RODO prawo sprzeciwu, wobec przetwarzania danych osobowych, gdyż podstawą prawną przetwarzania danych osobowych jest art. 6 ust. 1 lit. c RODO. </w:t>
      </w:r>
    </w:p>
    <w:p w14:paraId="2AA716A7" w14:textId="77777777" w:rsidR="00953E77" w:rsidRPr="00953E77" w:rsidRDefault="00953E77" w:rsidP="00953E77">
      <w:pPr>
        <w:rPr>
          <w:b/>
          <w:bCs/>
          <w:u w:val="single"/>
        </w:rPr>
      </w:pPr>
    </w:p>
    <w:p w14:paraId="671CD763" w14:textId="02CA278C" w:rsidR="00953E77" w:rsidRPr="00903388" w:rsidRDefault="00953E77" w:rsidP="00903388">
      <w:pPr>
        <w:pStyle w:val="Akapitzlist"/>
        <w:numPr>
          <w:ilvl w:val="0"/>
          <w:numId w:val="5"/>
        </w:numPr>
        <w:ind w:left="426" w:hanging="426"/>
        <w:rPr>
          <w:b/>
          <w:bCs/>
        </w:rPr>
      </w:pPr>
      <w:r w:rsidRPr="00903388">
        <w:rPr>
          <w:b/>
          <w:bCs/>
        </w:rPr>
        <w:t>Wykaz załączników:</w:t>
      </w:r>
    </w:p>
    <w:p w14:paraId="587FDF2F" w14:textId="77777777" w:rsidR="00953E77" w:rsidRPr="00953E77" w:rsidRDefault="00953E77" w:rsidP="00953E77">
      <w:pPr>
        <w:rPr>
          <w:bCs/>
        </w:rPr>
      </w:pPr>
    </w:p>
    <w:p w14:paraId="3CA1EF55" w14:textId="74E1D286" w:rsidR="00953E77" w:rsidRPr="00953E77" w:rsidRDefault="00953E77" w:rsidP="007A0FB9">
      <w:pPr>
        <w:numPr>
          <w:ilvl w:val="0"/>
          <w:numId w:val="4"/>
        </w:numPr>
        <w:ind w:left="284" w:hanging="284"/>
        <w:rPr>
          <w:bCs/>
        </w:rPr>
      </w:pPr>
      <w:r w:rsidRPr="00953E77">
        <w:rPr>
          <w:bCs/>
        </w:rPr>
        <w:t xml:space="preserve">Załącznik nr 1 – </w:t>
      </w:r>
      <w:r w:rsidR="00F67489">
        <w:rPr>
          <w:bCs/>
        </w:rPr>
        <w:t>Formularz Ofertowy</w:t>
      </w:r>
    </w:p>
    <w:p w14:paraId="2B6760E1" w14:textId="2AE3E551" w:rsidR="00953E77" w:rsidRPr="00953E77" w:rsidRDefault="00953E77" w:rsidP="007A0FB9">
      <w:pPr>
        <w:numPr>
          <w:ilvl w:val="0"/>
          <w:numId w:val="4"/>
        </w:numPr>
        <w:ind w:left="284" w:hanging="284"/>
        <w:rPr>
          <w:bCs/>
        </w:rPr>
      </w:pPr>
      <w:r w:rsidRPr="00953E77">
        <w:rPr>
          <w:bCs/>
        </w:rPr>
        <w:t xml:space="preserve">Załącznik nr 2  - </w:t>
      </w:r>
      <w:r w:rsidR="00F67489">
        <w:rPr>
          <w:bCs/>
        </w:rPr>
        <w:t>Wykaz doświadczenia</w:t>
      </w:r>
    </w:p>
    <w:p w14:paraId="3D4B7368" w14:textId="72428B95" w:rsidR="00E2083D" w:rsidRDefault="00953E77" w:rsidP="007A0FB9">
      <w:pPr>
        <w:numPr>
          <w:ilvl w:val="0"/>
          <w:numId w:val="4"/>
        </w:numPr>
        <w:ind w:left="284" w:hanging="284"/>
        <w:rPr>
          <w:bCs/>
        </w:rPr>
      </w:pPr>
      <w:r w:rsidRPr="00953E77">
        <w:rPr>
          <w:bCs/>
        </w:rPr>
        <w:t xml:space="preserve">Załącznik nr 3 </w:t>
      </w:r>
      <w:r w:rsidR="00F67489">
        <w:rPr>
          <w:bCs/>
        </w:rPr>
        <w:t>–</w:t>
      </w:r>
      <w:r w:rsidRPr="00953E77">
        <w:rPr>
          <w:bCs/>
        </w:rPr>
        <w:t xml:space="preserve"> </w:t>
      </w:r>
      <w:r w:rsidR="00E2083D">
        <w:rPr>
          <w:bCs/>
        </w:rPr>
        <w:t>Szczegółowy opis przedmiotu zamówienia</w:t>
      </w:r>
    </w:p>
    <w:p w14:paraId="37FC58C7" w14:textId="0ED8217C" w:rsidR="00953E77" w:rsidRPr="00953E77" w:rsidRDefault="00E2083D" w:rsidP="007A0FB9">
      <w:pPr>
        <w:numPr>
          <w:ilvl w:val="0"/>
          <w:numId w:val="4"/>
        </w:numPr>
        <w:ind w:left="284" w:hanging="284"/>
        <w:rPr>
          <w:bCs/>
        </w:rPr>
      </w:pPr>
      <w:r>
        <w:rPr>
          <w:bCs/>
        </w:rPr>
        <w:t xml:space="preserve">Załącznik nr 4 - </w:t>
      </w:r>
      <w:r w:rsidR="00F67489">
        <w:rPr>
          <w:bCs/>
        </w:rPr>
        <w:t>Wzór umowy</w:t>
      </w:r>
    </w:p>
    <w:p w14:paraId="7BC5885A" w14:textId="77777777" w:rsidR="00A46B88" w:rsidRPr="002E4BBC" w:rsidRDefault="00A46B88" w:rsidP="004B3BC8"/>
    <w:sectPr w:rsidR="00A46B88" w:rsidRPr="002E4BBC" w:rsidSect="00A36D7B">
      <w:headerReference w:type="default" r:id="rId10"/>
      <w:footerReference w:type="default" r:id="rId11"/>
      <w:headerReference w:type="first" r:id="rId12"/>
      <w:footerReference w:type="first" r:id="rId13"/>
      <w:pgSz w:w="11906" w:h="16838"/>
      <w:pgMar w:top="709" w:right="1417" w:bottom="1417" w:left="141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FDDB8" w14:textId="77777777" w:rsidR="0049460E" w:rsidRDefault="0049460E" w:rsidP="004F41FE">
      <w:r>
        <w:separator/>
      </w:r>
    </w:p>
  </w:endnote>
  <w:endnote w:type="continuationSeparator" w:id="0">
    <w:p w14:paraId="70F1D273" w14:textId="77777777" w:rsidR="0049460E" w:rsidRDefault="0049460E" w:rsidP="004F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94190"/>
      <w:docPartObj>
        <w:docPartGallery w:val="Page Numbers (Bottom of Page)"/>
        <w:docPartUnique/>
      </w:docPartObj>
    </w:sdtPr>
    <w:sdtEndPr/>
    <w:sdtContent>
      <w:sdt>
        <w:sdtPr>
          <w:id w:val="810570653"/>
          <w:docPartObj>
            <w:docPartGallery w:val="Page Numbers (Top of Page)"/>
            <w:docPartUnique/>
          </w:docPartObj>
        </w:sdtPr>
        <w:sdtEndPr/>
        <w:sdtContent>
          <w:p w14:paraId="040497B0" w14:textId="4295E517" w:rsidR="0091012A" w:rsidRPr="007344DE" w:rsidRDefault="0091012A" w:rsidP="00542351">
            <w:pPr>
              <w:ind w:left="708"/>
              <w:jc w:val="center"/>
              <w:rPr>
                <w:rFonts w:eastAsia="Batang"/>
                <w:iCs/>
                <w:sz w:val="18"/>
                <w:szCs w:val="18"/>
                <w:lang w:val="en-US"/>
              </w:rPr>
            </w:pPr>
          </w:p>
          <w:p w14:paraId="3F3BEA11" w14:textId="77777777" w:rsidR="0091012A" w:rsidRDefault="0091012A">
            <w:pPr>
              <w:pStyle w:val="Stopka"/>
              <w:jc w:val="right"/>
            </w:pPr>
            <w:r>
              <w:t xml:space="preserve">Strona </w:t>
            </w:r>
            <w:r w:rsidR="00736374">
              <w:rPr>
                <w:b/>
              </w:rPr>
              <w:fldChar w:fldCharType="begin"/>
            </w:r>
            <w:r>
              <w:rPr>
                <w:b/>
              </w:rPr>
              <w:instrText>PAGE</w:instrText>
            </w:r>
            <w:r w:rsidR="00736374">
              <w:rPr>
                <w:b/>
              </w:rPr>
              <w:fldChar w:fldCharType="separate"/>
            </w:r>
            <w:r w:rsidR="00665EED">
              <w:rPr>
                <w:b/>
                <w:noProof/>
              </w:rPr>
              <w:t>8</w:t>
            </w:r>
            <w:r w:rsidR="00736374">
              <w:rPr>
                <w:b/>
              </w:rPr>
              <w:fldChar w:fldCharType="end"/>
            </w:r>
            <w:r>
              <w:t xml:space="preserve"> z </w:t>
            </w:r>
            <w:r w:rsidR="00736374">
              <w:rPr>
                <w:b/>
              </w:rPr>
              <w:fldChar w:fldCharType="begin"/>
            </w:r>
            <w:r>
              <w:rPr>
                <w:b/>
              </w:rPr>
              <w:instrText>NUMPAGES</w:instrText>
            </w:r>
            <w:r w:rsidR="00736374">
              <w:rPr>
                <w:b/>
              </w:rPr>
              <w:fldChar w:fldCharType="separate"/>
            </w:r>
            <w:r w:rsidR="00665EED">
              <w:rPr>
                <w:b/>
                <w:noProof/>
              </w:rPr>
              <w:t>8</w:t>
            </w:r>
            <w:r w:rsidR="00736374">
              <w:rPr>
                <w:b/>
              </w:rPr>
              <w:fldChar w:fldCharType="end"/>
            </w:r>
          </w:p>
        </w:sdtContent>
      </w:sdt>
    </w:sdtContent>
  </w:sdt>
  <w:p w14:paraId="788F71AD" w14:textId="04ACD6E4" w:rsidR="0091012A" w:rsidRPr="003022A4" w:rsidRDefault="00A36D7B" w:rsidP="00A36D7B">
    <w:pPr>
      <w:pStyle w:val="Stopka"/>
      <w:ind w:hanging="1417"/>
      <w:rPr>
        <w:lang w:val="en-US"/>
      </w:rPr>
    </w:pPr>
    <w:r>
      <w:rPr>
        <w:noProof/>
      </w:rPr>
      <w:drawing>
        <wp:inline distT="0" distB="0" distL="0" distR="0" wp14:anchorId="60A4F744" wp14:editId="74FC0DDD">
          <wp:extent cx="7522845" cy="1591310"/>
          <wp:effectExtent l="0" t="0" r="1905"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591310"/>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573D4" w14:textId="24FC59A0" w:rsidR="00542351" w:rsidRDefault="00542351">
    <w:pPr>
      <w:pStyle w:val="Stopka"/>
    </w:pPr>
    <w:r w:rsidRPr="00F243EE">
      <w:rPr>
        <w:rFonts w:eastAsia="Calibri"/>
        <w:noProof/>
        <w:szCs w:val="22"/>
      </w:rPr>
      <w:drawing>
        <wp:anchor distT="0" distB="0" distL="114300" distR="114300" simplePos="0" relativeHeight="251661312" behindDoc="1" locked="0" layoutInCell="1" allowOverlap="1" wp14:anchorId="00071D0E" wp14:editId="56185871">
          <wp:simplePos x="0" y="0"/>
          <wp:positionH relativeFrom="page">
            <wp:posOffset>-144780</wp:posOffset>
          </wp:positionH>
          <wp:positionV relativeFrom="paragraph">
            <wp:posOffset>-1403350</wp:posOffset>
          </wp:positionV>
          <wp:extent cx="7524750" cy="1590675"/>
          <wp:effectExtent l="0" t="0" r="0" b="9525"/>
          <wp:wrapNone/>
          <wp:docPr id="78" name="Obraz 78" descr="L:\Promocja projektu\PAPIER FIRMOWY\baner papier powr ostateczny 140119_stopka_kolor -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romocja projektu\PAPIER FIRMOWY\baner papier powr ostateczny 140119_stopka_kolor - cz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B582F" w14:textId="77777777" w:rsidR="0049460E" w:rsidRDefault="0049460E" w:rsidP="004F41FE">
      <w:r>
        <w:separator/>
      </w:r>
    </w:p>
  </w:footnote>
  <w:footnote w:type="continuationSeparator" w:id="0">
    <w:p w14:paraId="571C7683" w14:textId="77777777" w:rsidR="0049460E" w:rsidRDefault="0049460E" w:rsidP="004F4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030D5" w14:textId="0AA854C2" w:rsidR="00542351" w:rsidRDefault="00A36D7B" w:rsidP="00A36D7B">
    <w:pPr>
      <w:pStyle w:val="Nagwek"/>
      <w:ind w:hanging="1417"/>
      <w:jc w:val="center"/>
    </w:pPr>
    <w:r>
      <w:rPr>
        <w:noProof/>
      </w:rPr>
      <w:drawing>
        <wp:inline distT="0" distB="0" distL="0" distR="0" wp14:anchorId="376AE737" wp14:editId="7559A1FD">
          <wp:extent cx="7566025" cy="12439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43965"/>
                  </a:xfrm>
                  <a:prstGeom prst="rect">
                    <a:avLst/>
                  </a:prstGeom>
                  <a:noFill/>
                </pic:spPr>
              </pic:pic>
            </a:graphicData>
          </a:graphic>
        </wp:inline>
      </w:drawing>
    </w:r>
  </w:p>
  <w:p w14:paraId="7C6ECFE8" w14:textId="77777777" w:rsidR="00542351" w:rsidRDefault="0054235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807E7" w14:textId="7A60C575" w:rsidR="00542351" w:rsidRDefault="00542351" w:rsidP="00A36D7B">
    <w:pPr>
      <w:pStyle w:val="Nagwek"/>
      <w:tabs>
        <w:tab w:val="clear" w:pos="4536"/>
        <w:tab w:val="clear" w:pos="9072"/>
        <w:tab w:val="left" w:pos="3435"/>
      </w:tabs>
    </w:pPr>
    <w:r w:rsidRPr="00F243EE">
      <w:rPr>
        <w:rFonts w:eastAsia="Calibri"/>
        <w:noProof/>
        <w:szCs w:val="22"/>
      </w:rPr>
      <w:drawing>
        <wp:anchor distT="0" distB="0" distL="114300" distR="114300" simplePos="0" relativeHeight="251659264" behindDoc="1" locked="0" layoutInCell="1" allowOverlap="1" wp14:anchorId="61BB0D4C" wp14:editId="425F46BB">
          <wp:simplePos x="0" y="0"/>
          <wp:positionH relativeFrom="column">
            <wp:posOffset>-882650</wp:posOffset>
          </wp:positionH>
          <wp:positionV relativeFrom="paragraph">
            <wp:posOffset>-105410</wp:posOffset>
          </wp:positionV>
          <wp:extent cx="7569200" cy="1244848"/>
          <wp:effectExtent l="0" t="0" r="0" b="0"/>
          <wp:wrapNone/>
          <wp:docPr id="77" name="Obraz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 papier powr ostateczny 3105_nagłówek - czb.png"/>
                  <pic:cNvPicPr/>
                </pic:nvPicPr>
                <pic:blipFill>
                  <a:blip r:embed="rId1">
                    <a:extLst>
                      <a:ext uri="{28A0092B-C50C-407E-A947-70E740481C1C}">
                        <a14:useLocalDpi xmlns:a14="http://schemas.microsoft.com/office/drawing/2010/main" val="0"/>
                      </a:ext>
                    </a:extLst>
                  </a:blip>
                  <a:stretch>
                    <a:fillRect/>
                  </a:stretch>
                </pic:blipFill>
                <pic:spPr>
                  <a:xfrm>
                    <a:off x="0" y="0"/>
                    <a:ext cx="7569200" cy="1244848"/>
                  </a:xfrm>
                  <a:prstGeom prst="rect">
                    <a:avLst/>
                  </a:prstGeom>
                </pic:spPr>
              </pic:pic>
            </a:graphicData>
          </a:graphic>
          <wp14:sizeRelH relativeFrom="page">
            <wp14:pctWidth>0</wp14:pctWidth>
          </wp14:sizeRelH>
          <wp14:sizeRelV relativeFrom="page">
            <wp14:pctHeight>0</wp14:pctHeight>
          </wp14:sizeRelV>
        </wp:anchor>
      </w:drawing>
    </w:r>
    <w:r w:rsidR="00A36D7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5272"/>
    <w:multiLevelType w:val="hybridMultilevel"/>
    <w:tmpl w:val="26D07BD2"/>
    <w:lvl w:ilvl="0" w:tplc="04150011">
      <w:start w:val="1"/>
      <w:numFmt w:val="decimal"/>
      <w:lvlText w:val="%1)"/>
      <w:lvlJc w:val="left"/>
      <w:pPr>
        <w:ind w:left="2476" w:hanging="360"/>
      </w:pPr>
      <w:rPr>
        <w:rFonts w:hint="default"/>
      </w:rPr>
    </w:lvl>
    <w:lvl w:ilvl="1" w:tplc="04150003" w:tentative="1">
      <w:start w:val="1"/>
      <w:numFmt w:val="bullet"/>
      <w:lvlText w:val="o"/>
      <w:lvlJc w:val="left"/>
      <w:pPr>
        <w:ind w:left="3196" w:hanging="360"/>
      </w:pPr>
      <w:rPr>
        <w:rFonts w:ascii="Courier New" w:hAnsi="Courier New" w:cs="Courier New" w:hint="default"/>
      </w:rPr>
    </w:lvl>
    <w:lvl w:ilvl="2" w:tplc="04150005" w:tentative="1">
      <w:start w:val="1"/>
      <w:numFmt w:val="bullet"/>
      <w:lvlText w:val=""/>
      <w:lvlJc w:val="left"/>
      <w:pPr>
        <w:ind w:left="3916" w:hanging="360"/>
      </w:pPr>
      <w:rPr>
        <w:rFonts w:ascii="Wingdings" w:hAnsi="Wingdings" w:hint="default"/>
      </w:rPr>
    </w:lvl>
    <w:lvl w:ilvl="3" w:tplc="04150001" w:tentative="1">
      <w:start w:val="1"/>
      <w:numFmt w:val="bullet"/>
      <w:lvlText w:val=""/>
      <w:lvlJc w:val="left"/>
      <w:pPr>
        <w:ind w:left="4636" w:hanging="360"/>
      </w:pPr>
      <w:rPr>
        <w:rFonts w:ascii="Symbol" w:hAnsi="Symbol" w:hint="default"/>
      </w:rPr>
    </w:lvl>
    <w:lvl w:ilvl="4" w:tplc="04150003" w:tentative="1">
      <w:start w:val="1"/>
      <w:numFmt w:val="bullet"/>
      <w:lvlText w:val="o"/>
      <w:lvlJc w:val="left"/>
      <w:pPr>
        <w:ind w:left="5356" w:hanging="360"/>
      </w:pPr>
      <w:rPr>
        <w:rFonts w:ascii="Courier New" w:hAnsi="Courier New" w:cs="Courier New" w:hint="default"/>
      </w:rPr>
    </w:lvl>
    <w:lvl w:ilvl="5" w:tplc="04150005" w:tentative="1">
      <w:start w:val="1"/>
      <w:numFmt w:val="bullet"/>
      <w:lvlText w:val=""/>
      <w:lvlJc w:val="left"/>
      <w:pPr>
        <w:ind w:left="6076" w:hanging="360"/>
      </w:pPr>
      <w:rPr>
        <w:rFonts w:ascii="Wingdings" w:hAnsi="Wingdings" w:hint="default"/>
      </w:rPr>
    </w:lvl>
    <w:lvl w:ilvl="6" w:tplc="04150001" w:tentative="1">
      <w:start w:val="1"/>
      <w:numFmt w:val="bullet"/>
      <w:lvlText w:val=""/>
      <w:lvlJc w:val="left"/>
      <w:pPr>
        <w:ind w:left="6796" w:hanging="360"/>
      </w:pPr>
      <w:rPr>
        <w:rFonts w:ascii="Symbol" w:hAnsi="Symbol" w:hint="default"/>
      </w:rPr>
    </w:lvl>
    <w:lvl w:ilvl="7" w:tplc="04150003" w:tentative="1">
      <w:start w:val="1"/>
      <w:numFmt w:val="bullet"/>
      <w:lvlText w:val="o"/>
      <w:lvlJc w:val="left"/>
      <w:pPr>
        <w:ind w:left="7516" w:hanging="360"/>
      </w:pPr>
      <w:rPr>
        <w:rFonts w:ascii="Courier New" w:hAnsi="Courier New" w:cs="Courier New" w:hint="default"/>
      </w:rPr>
    </w:lvl>
    <w:lvl w:ilvl="8" w:tplc="04150005" w:tentative="1">
      <w:start w:val="1"/>
      <w:numFmt w:val="bullet"/>
      <w:lvlText w:val=""/>
      <w:lvlJc w:val="left"/>
      <w:pPr>
        <w:ind w:left="8236" w:hanging="360"/>
      </w:pPr>
      <w:rPr>
        <w:rFonts w:ascii="Wingdings" w:hAnsi="Wingdings" w:hint="default"/>
      </w:rPr>
    </w:lvl>
  </w:abstractNum>
  <w:abstractNum w:abstractNumId="1" w15:restartNumberingAfterBreak="0">
    <w:nsid w:val="050C4CF0"/>
    <w:multiLevelType w:val="hybridMultilevel"/>
    <w:tmpl w:val="B14C2F32"/>
    <w:lvl w:ilvl="0" w:tplc="0415000F">
      <w:start w:val="1"/>
      <w:numFmt w:val="decimal"/>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BE4718"/>
    <w:multiLevelType w:val="hybridMultilevel"/>
    <w:tmpl w:val="C896D7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B908B2"/>
    <w:multiLevelType w:val="hybridMultilevel"/>
    <w:tmpl w:val="E5687F58"/>
    <w:lvl w:ilvl="0" w:tplc="DE96C370">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15064C6C"/>
    <w:multiLevelType w:val="multilevel"/>
    <w:tmpl w:val="14D2FCE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50879BB"/>
    <w:multiLevelType w:val="hybridMultilevel"/>
    <w:tmpl w:val="8A02F77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AC236A6"/>
    <w:multiLevelType w:val="hybridMultilevel"/>
    <w:tmpl w:val="5BBCD31A"/>
    <w:lvl w:ilvl="0" w:tplc="0415000F">
      <w:start w:val="1"/>
      <w:numFmt w:val="decimal"/>
      <w:lvlText w:val="%1."/>
      <w:lvlJc w:val="left"/>
      <w:pPr>
        <w:ind w:left="1170" w:hanging="45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07029AE"/>
    <w:multiLevelType w:val="hybridMultilevel"/>
    <w:tmpl w:val="B18616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2BA7716"/>
    <w:multiLevelType w:val="hybridMultilevel"/>
    <w:tmpl w:val="6D0E41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305356A"/>
    <w:multiLevelType w:val="hybridMultilevel"/>
    <w:tmpl w:val="A35A6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8019A2"/>
    <w:multiLevelType w:val="hybridMultilevel"/>
    <w:tmpl w:val="47F4D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644382"/>
    <w:multiLevelType w:val="multilevel"/>
    <w:tmpl w:val="F88CD0D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9345FF"/>
    <w:multiLevelType w:val="hybridMultilevel"/>
    <w:tmpl w:val="DFD6B64C"/>
    <w:lvl w:ilvl="0" w:tplc="1E8078C4">
      <w:start w:val="1"/>
      <w:numFmt w:val="decimal"/>
      <w:lvlText w:val="%1."/>
      <w:lvlJc w:val="left"/>
      <w:pPr>
        <w:ind w:left="1004" w:hanging="360"/>
      </w:pPr>
      <w:rPr>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623243E"/>
    <w:multiLevelType w:val="hybridMultilevel"/>
    <w:tmpl w:val="B11ABDE4"/>
    <w:lvl w:ilvl="0" w:tplc="04150011">
      <w:start w:val="1"/>
      <w:numFmt w:val="decimal"/>
      <w:lvlText w:val="%1)"/>
      <w:lvlJc w:val="left"/>
      <w:pPr>
        <w:ind w:left="36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B83AAE"/>
    <w:multiLevelType w:val="hybridMultilevel"/>
    <w:tmpl w:val="B1689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5D74C8"/>
    <w:multiLevelType w:val="hybridMultilevel"/>
    <w:tmpl w:val="C49E619C"/>
    <w:lvl w:ilvl="0" w:tplc="8F0AE520">
      <w:start w:val="1"/>
      <w:numFmt w:val="bullet"/>
      <w:lvlText w:val=""/>
      <w:lvlJc w:val="left"/>
      <w:pPr>
        <w:ind w:left="720" w:hanging="360"/>
      </w:pPr>
      <w:rPr>
        <w:rFonts w:ascii="Symbol" w:hAnsi="Symbo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F42852"/>
    <w:multiLevelType w:val="multilevel"/>
    <w:tmpl w:val="133C269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45756B27"/>
    <w:multiLevelType w:val="multilevel"/>
    <w:tmpl w:val="2CF066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2131FD"/>
    <w:multiLevelType w:val="hybridMultilevel"/>
    <w:tmpl w:val="A0D0FD7E"/>
    <w:lvl w:ilvl="0" w:tplc="4FCCA610">
      <w:start w:val="1"/>
      <w:numFmt w:val="decimal"/>
      <w:lvlText w:val="%1."/>
      <w:lvlJc w:val="left"/>
      <w:pPr>
        <w:ind w:left="720" w:hanging="360"/>
      </w:pPr>
      <w:rPr>
        <w:rFonts w:hint="default"/>
        <w:b/>
      </w:rPr>
    </w:lvl>
    <w:lvl w:ilvl="1" w:tplc="CFF47D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A441E5"/>
    <w:multiLevelType w:val="hybridMultilevel"/>
    <w:tmpl w:val="5A526A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CA6A34"/>
    <w:multiLevelType w:val="hybridMultilevel"/>
    <w:tmpl w:val="A97C79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F55C49"/>
    <w:multiLevelType w:val="hybridMultilevel"/>
    <w:tmpl w:val="13502462"/>
    <w:lvl w:ilvl="0" w:tplc="3668AE92">
      <w:start w:val="1"/>
      <w:numFmt w:val="decimal"/>
      <w:lvlText w:val="%1)"/>
      <w:lvlJc w:val="left"/>
      <w:pPr>
        <w:ind w:left="1440" w:hanging="360"/>
      </w:pPr>
      <w:rPr>
        <w:rFonts w:hint="default"/>
        <w:i w:val="0"/>
        <w:iCs/>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4905C9A"/>
    <w:multiLevelType w:val="hybridMultilevel"/>
    <w:tmpl w:val="A07E8E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85A0F"/>
    <w:multiLevelType w:val="hybridMultilevel"/>
    <w:tmpl w:val="B41E8174"/>
    <w:lvl w:ilvl="0" w:tplc="B7527CD6">
      <w:start w:val="1"/>
      <w:numFmt w:val="decimal"/>
      <w:lvlText w:val="%1."/>
      <w:lvlJc w:val="left"/>
      <w:pPr>
        <w:ind w:left="360" w:hanging="360"/>
      </w:pPr>
      <w:rPr>
        <w:rFonts w:ascii="Times New Roman" w:eastAsia="Times New Roman" w:hAnsi="Times New Roman" w:cs="Times New Roman"/>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556BEF"/>
    <w:multiLevelType w:val="multilevel"/>
    <w:tmpl w:val="EC1C789A"/>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57496674"/>
    <w:multiLevelType w:val="hybridMultilevel"/>
    <w:tmpl w:val="BD5054DE"/>
    <w:lvl w:ilvl="0" w:tplc="8F0AE520">
      <w:start w:val="1"/>
      <w:numFmt w:val="bullet"/>
      <w:lvlText w:val=""/>
      <w:lvlJc w:val="left"/>
      <w:pPr>
        <w:ind w:left="1287" w:hanging="360"/>
      </w:pPr>
      <w:rPr>
        <w:rFonts w:ascii="Symbol" w:hAnsi="Symbol"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58730142"/>
    <w:multiLevelType w:val="hybridMultilevel"/>
    <w:tmpl w:val="D42AEF4A"/>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9B66693"/>
    <w:multiLevelType w:val="hybridMultilevel"/>
    <w:tmpl w:val="B4FA88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1978F9"/>
    <w:multiLevelType w:val="hybridMultilevel"/>
    <w:tmpl w:val="6B96C42E"/>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806761"/>
    <w:multiLevelType w:val="hybridMultilevel"/>
    <w:tmpl w:val="63C0517A"/>
    <w:lvl w:ilvl="0" w:tplc="7AC2F622">
      <w:start w:val="1"/>
      <w:numFmt w:val="upperRoman"/>
      <w:lvlText w:val="%1."/>
      <w:lvlJc w:val="left"/>
      <w:pPr>
        <w:ind w:left="1146"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F977BB8"/>
    <w:multiLevelType w:val="hybridMultilevel"/>
    <w:tmpl w:val="0EE842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0607C34"/>
    <w:multiLevelType w:val="hybridMultilevel"/>
    <w:tmpl w:val="50CE3F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976B15"/>
    <w:multiLevelType w:val="multilevel"/>
    <w:tmpl w:val="9DEA982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6B060CC9"/>
    <w:multiLevelType w:val="hybridMultilevel"/>
    <w:tmpl w:val="C2A008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EF2F71"/>
    <w:multiLevelType w:val="hybridMultilevel"/>
    <w:tmpl w:val="67F0E8E4"/>
    <w:lvl w:ilvl="0" w:tplc="22D23898">
      <w:start w:val="1"/>
      <w:numFmt w:val="upp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32"/>
  </w:num>
  <w:num w:numId="2">
    <w:abstractNumId w:val="24"/>
  </w:num>
  <w:num w:numId="3">
    <w:abstractNumId w:val="4"/>
  </w:num>
  <w:num w:numId="4">
    <w:abstractNumId w:val="28"/>
  </w:num>
  <w:num w:numId="5">
    <w:abstractNumId w:val="29"/>
  </w:num>
  <w:num w:numId="6">
    <w:abstractNumId w:val="9"/>
  </w:num>
  <w:num w:numId="7">
    <w:abstractNumId w:val="21"/>
  </w:num>
  <w:num w:numId="8">
    <w:abstractNumId w:val="26"/>
  </w:num>
  <w:num w:numId="9">
    <w:abstractNumId w:val="19"/>
  </w:num>
  <w:num w:numId="10">
    <w:abstractNumId w:val="0"/>
  </w:num>
  <w:num w:numId="11">
    <w:abstractNumId w:val="33"/>
  </w:num>
  <w:num w:numId="12">
    <w:abstractNumId w:val="23"/>
  </w:num>
  <w:num w:numId="13">
    <w:abstractNumId w:val="2"/>
  </w:num>
  <w:num w:numId="14">
    <w:abstractNumId w:val="1"/>
  </w:num>
  <w:num w:numId="15">
    <w:abstractNumId w:val="12"/>
  </w:num>
  <w:num w:numId="16">
    <w:abstractNumId w:val="6"/>
  </w:num>
  <w:num w:numId="17">
    <w:abstractNumId w:val="20"/>
  </w:num>
  <w:num w:numId="18">
    <w:abstractNumId w:val="27"/>
  </w:num>
  <w:num w:numId="19">
    <w:abstractNumId w:val="16"/>
  </w:num>
  <w:num w:numId="20">
    <w:abstractNumId w:val="11"/>
  </w:num>
  <w:num w:numId="21">
    <w:abstractNumId w:val="17"/>
  </w:num>
  <w:num w:numId="22">
    <w:abstractNumId w:val="22"/>
  </w:num>
  <w:num w:numId="23">
    <w:abstractNumId w:val="15"/>
  </w:num>
  <w:num w:numId="24">
    <w:abstractNumId w:val="25"/>
  </w:num>
  <w:num w:numId="25">
    <w:abstractNumId w:val="13"/>
  </w:num>
  <w:num w:numId="26">
    <w:abstractNumId w:val="5"/>
  </w:num>
  <w:num w:numId="27">
    <w:abstractNumId w:val="14"/>
  </w:num>
  <w:num w:numId="28">
    <w:abstractNumId w:val="18"/>
  </w:num>
  <w:num w:numId="29">
    <w:abstractNumId w:val="31"/>
  </w:num>
  <w:num w:numId="30">
    <w:abstractNumId w:val="30"/>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67"/>
    <w:rsid w:val="00005650"/>
    <w:rsid w:val="000167A8"/>
    <w:rsid w:val="000235FF"/>
    <w:rsid w:val="0003156F"/>
    <w:rsid w:val="00032864"/>
    <w:rsid w:val="00032EBC"/>
    <w:rsid w:val="00033444"/>
    <w:rsid w:val="00035C9F"/>
    <w:rsid w:val="00042DBE"/>
    <w:rsid w:val="00046340"/>
    <w:rsid w:val="000477B2"/>
    <w:rsid w:val="000504CE"/>
    <w:rsid w:val="00056725"/>
    <w:rsid w:val="00061621"/>
    <w:rsid w:val="000627EF"/>
    <w:rsid w:val="00063808"/>
    <w:rsid w:val="000736FA"/>
    <w:rsid w:val="00074685"/>
    <w:rsid w:val="00077CD6"/>
    <w:rsid w:val="00080899"/>
    <w:rsid w:val="000A19FC"/>
    <w:rsid w:val="000A6E9F"/>
    <w:rsid w:val="000B616C"/>
    <w:rsid w:val="000C180A"/>
    <w:rsid w:val="000C7FD4"/>
    <w:rsid w:val="000D43E2"/>
    <w:rsid w:val="000E00DF"/>
    <w:rsid w:val="000F78C2"/>
    <w:rsid w:val="00104335"/>
    <w:rsid w:val="00107DA2"/>
    <w:rsid w:val="00113767"/>
    <w:rsid w:val="00116214"/>
    <w:rsid w:val="00131C95"/>
    <w:rsid w:val="00131FAA"/>
    <w:rsid w:val="00133367"/>
    <w:rsid w:val="00134C9A"/>
    <w:rsid w:val="00135AB0"/>
    <w:rsid w:val="001427C6"/>
    <w:rsid w:val="00147C73"/>
    <w:rsid w:val="00163516"/>
    <w:rsid w:val="00164630"/>
    <w:rsid w:val="00173F01"/>
    <w:rsid w:val="0017587E"/>
    <w:rsid w:val="001759DD"/>
    <w:rsid w:val="0017623C"/>
    <w:rsid w:val="00176317"/>
    <w:rsid w:val="001773C1"/>
    <w:rsid w:val="001810FD"/>
    <w:rsid w:val="00182CD7"/>
    <w:rsid w:val="001836D9"/>
    <w:rsid w:val="001857F8"/>
    <w:rsid w:val="00185823"/>
    <w:rsid w:val="00193CBA"/>
    <w:rsid w:val="001B0E8E"/>
    <w:rsid w:val="001B23E5"/>
    <w:rsid w:val="001B3C8C"/>
    <w:rsid w:val="001B7EC9"/>
    <w:rsid w:val="001C3894"/>
    <w:rsid w:val="001C4C55"/>
    <w:rsid w:val="001D65F0"/>
    <w:rsid w:val="001D7E56"/>
    <w:rsid w:val="001D7E78"/>
    <w:rsid w:val="001E2CF7"/>
    <w:rsid w:val="001E7363"/>
    <w:rsid w:val="001F6C4F"/>
    <w:rsid w:val="00201B2E"/>
    <w:rsid w:val="00205ED1"/>
    <w:rsid w:val="00210E59"/>
    <w:rsid w:val="002111BF"/>
    <w:rsid w:val="00241BCC"/>
    <w:rsid w:val="00242D43"/>
    <w:rsid w:val="00245133"/>
    <w:rsid w:val="00252F62"/>
    <w:rsid w:val="0025729E"/>
    <w:rsid w:val="00260B27"/>
    <w:rsid w:val="00282406"/>
    <w:rsid w:val="0028312C"/>
    <w:rsid w:val="00292098"/>
    <w:rsid w:val="00292568"/>
    <w:rsid w:val="002931DE"/>
    <w:rsid w:val="002939F6"/>
    <w:rsid w:val="00296CE8"/>
    <w:rsid w:val="002A4D10"/>
    <w:rsid w:val="002A4D1F"/>
    <w:rsid w:val="002A7B68"/>
    <w:rsid w:val="002C10AA"/>
    <w:rsid w:val="002C170A"/>
    <w:rsid w:val="002C1D17"/>
    <w:rsid w:val="002C4795"/>
    <w:rsid w:val="002D0E32"/>
    <w:rsid w:val="002D503E"/>
    <w:rsid w:val="002D72E8"/>
    <w:rsid w:val="002E2221"/>
    <w:rsid w:val="002E4BBC"/>
    <w:rsid w:val="002F0B16"/>
    <w:rsid w:val="002F1345"/>
    <w:rsid w:val="002F4C09"/>
    <w:rsid w:val="002F7F71"/>
    <w:rsid w:val="003022A4"/>
    <w:rsid w:val="00303EA1"/>
    <w:rsid w:val="00305992"/>
    <w:rsid w:val="0030765F"/>
    <w:rsid w:val="003104F2"/>
    <w:rsid w:val="00314683"/>
    <w:rsid w:val="00322201"/>
    <w:rsid w:val="00323E20"/>
    <w:rsid w:val="00325AF3"/>
    <w:rsid w:val="003421DC"/>
    <w:rsid w:val="00343198"/>
    <w:rsid w:val="00344148"/>
    <w:rsid w:val="003452A2"/>
    <w:rsid w:val="00345F9F"/>
    <w:rsid w:val="003467EC"/>
    <w:rsid w:val="00351CCD"/>
    <w:rsid w:val="00357E62"/>
    <w:rsid w:val="00361E23"/>
    <w:rsid w:val="0036230A"/>
    <w:rsid w:val="00376025"/>
    <w:rsid w:val="00380575"/>
    <w:rsid w:val="00382403"/>
    <w:rsid w:val="00391BD0"/>
    <w:rsid w:val="00396880"/>
    <w:rsid w:val="003A1DB8"/>
    <w:rsid w:val="003A2B25"/>
    <w:rsid w:val="003A5722"/>
    <w:rsid w:val="003A6D1D"/>
    <w:rsid w:val="003A7A48"/>
    <w:rsid w:val="003A7AD7"/>
    <w:rsid w:val="003B141D"/>
    <w:rsid w:val="003B4A52"/>
    <w:rsid w:val="003B7C2E"/>
    <w:rsid w:val="003C12B4"/>
    <w:rsid w:val="003C20BA"/>
    <w:rsid w:val="003D0EFF"/>
    <w:rsid w:val="003D690F"/>
    <w:rsid w:val="003E45D1"/>
    <w:rsid w:val="003E4ADD"/>
    <w:rsid w:val="003E4F88"/>
    <w:rsid w:val="003E6EFE"/>
    <w:rsid w:val="00401802"/>
    <w:rsid w:val="004112ED"/>
    <w:rsid w:val="00411BAB"/>
    <w:rsid w:val="00423560"/>
    <w:rsid w:val="004235FB"/>
    <w:rsid w:val="004243DC"/>
    <w:rsid w:val="00451ED2"/>
    <w:rsid w:val="00452DF6"/>
    <w:rsid w:val="00462616"/>
    <w:rsid w:val="00467460"/>
    <w:rsid w:val="00482F3C"/>
    <w:rsid w:val="004863C2"/>
    <w:rsid w:val="00491CF3"/>
    <w:rsid w:val="0049460E"/>
    <w:rsid w:val="004A0C85"/>
    <w:rsid w:val="004A74EC"/>
    <w:rsid w:val="004B1683"/>
    <w:rsid w:val="004B31FE"/>
    <w:rsid w:val="004B3BC8"/>
    <w:rsid w:val="004B7CFC"/>
    <w:rsid w:val="004C209C"/>
    <w:rsid w:val="004C45A3"/>
    <w:rsid w:val="004E3188"/>
    <w:rsid w:val="004E4058"/>
    <w:rsid w:val="004F41FE"/>
    <w:rsid w:val="005004FE"/>
    <w:rsid w:val="00503C57"/>
    <w:rsid w:val="00503DB3"/>
    <w:rsid w:val="0050563C"/>
    <w:rsid w:val="005058AF"/>
    <w:rsid w:val="00524099"/>
    <w:rsid w:val="00533D76"/>
    <w:rsid w:val="0053615D"/>
    <w:rsid w:val="00537F80"/>
    <w:rsid w:val="00542351"/>
    <w:rsid w:val="00547998"/>
    <w:rsid w:val="00550B5C"/>
    <w:rsid w:val="00557F85"/>
    <w:rsid w:val="005636C5"/>
    <w:rsid w:val="00570D78"/>
    <w:rsid w:val="00583E0C"/>
    <w:rsid w:val="00587EC3"/>
    <w:rsid w:val="00592B46"/>
    <w:rsid w:val="005930FE"/>
    <w:rsid w:val="0059401B"/>
    <w:rsid w:val="005961F7"/>
    <w:rsid w:val="00596634"/>
    <w:rsid w:val="00596F60"/>
    <w:rsid w:val="00597966"/>
    <w:rsid w:val="005A12C1"/>
    <w:rsid w:val="005A3419"/>
    <w:rsid w:val="005B1441"/>
    <w:rsid w:val="005B1EC0"/>
    <w:rsid w:val="005B3D1F"/>
    <w:rsid w:val="005C43F2"/>
    <w:rsid w:val="005C73DF"/>
    <w:rsid w:val="005D2550"/>
    <w:rsid w:val="005F1ACF"/>
    <w:rsid w:val="005F5F19"/>
    <w:rsid w:val="005F6AEA"/>
    <w:rsid w:val="006040AA"/>
    <w:rsid w:val="00604A4F"/>
    <w:rsid w:val="0061200C"/>
    <w:rsid w:val="00617903"/>
    <w:rsid w:val="006248F2"/>
    <w:rsid w:val="00641887"/>
    <w:rsid w:val="006457F6"/>
    <w:rsid w:val="00650E80"/>
    <w:rsid w:val="006568A3"/>
    <w:rsid w:val="00664267"/>
    <w:rsid w:val="00665EED"/>
    <w:rsid w:val="00672E3A"/>
    <w:rsid w:val="00681539"/>
    <w:rsid w:val="00694746"/>
    <w:rsid w:val="006A45C4"/>
    <w:rsid w:val="006A7E1F"/>
    <w:rsid w:val="006B3A81"/>
    <w:rsid w:val="006C1358"/>
    <w:rsid w:val="006C3855"/>
    <w:rsid w:val="006C43B6"/>
    <w:rsid w:val="006C6BA1"/>
    <w:rsid w:val="006D23A0"/>
    <w:rsid w:val="007044B6"/>
    <w:rsid w:val="0071197E"/>
    <w:rsid w:val="007222BD"/>
    <w:rsid w:val="00724C23"/>
    <w:rsid w:val="007315C0"/>
    <w:rsid w:val="007320F5"/>
    <w:rsid w:val="00736374"/>
    <w:rsid w:val="007447EF"/>
    <w:rsid w:val="007654B6"/>
    <w:rsid w:val="007704C5"/>
    <w:rsid w:val="0077353D"/>
    <w:rsid w:val="00774055"/>
    <w:rsid w:val="00783768"/>
    <w:rsid w:val="007877A1"/>
    <w:rsid w:val="00787F6E"/>
    <w:rsid w:val="00792166"/>
    <w:rsid w:val="00793D43"/>
    <w:rsid w:val="00793FFD"/>
    <w:rsid w:val="007A0FB9"/>
    <w:rsid w:val="007A5AC6"/>
    <w:rsid w:val="007B0047"/>
    <w:rsid w:val="007B009F"/>
    <w:rsid w:val="007B56A3"/>
    <w:rsid w:val="007C52D4"/>
    <w:rsid w:val="007D169B"/>
    <w:rsid w:val="007D2A30"/>
    <w:rsid w:val="007E3473"/>
    <w:rsid w:val="007E6406"/>
    <w:rsid w:val="007F2EA2"/>
    <w:rsid w:val="00805D72"/>
    <w:rsid w:val="00811446"/>
    <w:rsid w:val="00814BB6"/>
    <w:rsid w:val="00815CA5"/>
    <w:rsid w:val="008202F3"/>
    <w:rsid w:val="00821468"/>
    <w:rsid w:val="0083137C"/>
    <w:rsid w:val="0083492D"/>
    <w:rsid w:val="00844C65"/>
    <w:rsid w:val="00851518"/>
    <w:rsid w:val="00851753"/>
    <w:rsid w:val="00855A7D"/>
    <w:rsid w:val="00857AA7"/>
    <w:rsid w:val="00860FE4"/>
    <w:rsid w:val="008635BE"/>
    <w:rsid w:val="00863A56"/>
    <w:rsid w:val="00865A7A"/>
    <w:rsid w:val="0086628A"/>
    <w:rsid w:val="00867332"/>
    <w:rsid w:val="00872B48"/>
    <w:rsid w:val="008A2166"/>
    <w:rsid w:val="008A4736"/>
    <w:rsid w:val="008A5407"/>
    <w:rsid w:val="008B22FD"/>
    <w:rsid w:val="008B2437"/>
    <w:rsid w:val="008C086A"/>
    <w:rsid w:val="008D399E"/>
    <w:rsid w:val="008D6509"/>
    <w:rsid w:val="008E06C4"/>
    <w:rsid w:val="008E158E"/>
    <w:rsid w:val="008E439F"/>
    <w:rsid w:val="008E7802"/>
    <w:rsid w:val="008F152F"/>
    <w:rsid w:val="008F3566"/>
    <w:rsid w:val="008F65BE"/>
    <w:rsid w:val="008F6794"/>
    <w:rsid w:val="0090291B"/>
    <w:rsid w:val="00902980"/>
    <w:rsid w:val="00902CDD"/>
    <w:rsid w:val="00903388"/>
    <w:rsid w:val="009045E8"/>
    <w:rsid w:val="0091012A"/>
    <w:rsid w:val="00910B79"/>
    <w:rsid w:val="00913149"/>
    <w:rsid w:val="00913D95"/>
    <w:rsid w:val="00916DF2"/>
    <w:rsid w:val="009220B5"/>
    <w:rsid w:val="00925FB4"/>
    <w:rsid w:val="009322B3"/>
    <w:rsid w:val="00940B7A"/>
    <w:rsid w:val="009427F7"/>
    <w:rsid w:val="009435F0"/>
    <w:rsid w:val="00953E77"/>
    <w:rsid w:val="009628EF"/>
    <w:rsid w:val="00963A33"/>
    <w:rsid w:val="00964A4C"/>
    <w:rsid w:val="00967312"/>
    <w:rsid w:val="00972480"/>
    <w:rsid w:val="0097477F"/>
    <w:rsid w:val="00976BA7"/>
    <w:rsid w:val="00980354"/>
    <w:rsid w:val="00980EB5"/>
    <w:rsid w:val="00982275"/>
    <w:rsid w:val="00985088"/>
    <w:rsid w:val="00990F86"/>
    <w:rsid w:val="00991E28"/>
    <w:rsid w:val="009A1EC7"/>
    <w:rsid w:val="009A7399"/>
    <w:rsid w:val="009B16B0"/>
    <w:rsid w:val="009B2E9E"/>
    <w:rsid w:val="009B7B66"/>
    <w:rsid w:val="009C70C2"/>
    <w:rsid w:val="009D3FD3"/>
    <w:rsid w:val="009D6D23"/>
    <w:rsid w:val="009E3672"/>
    <w:rsid w:val="009F0081"/>
    <w:rsid w:val="009F5DA5"/>
    <w:rsid w:val="00A10724"/>
    <w:rsid w:val="00A164FE"/>
    <w:rsid w:val="00A201A6"/>
    <w:rsid w:val="00A205BA"/>
    <w:rsid w:val="00A21BE3"/>
    <w:rsid w:val="00A27C67"/>
    <w:rsid w:val="00A307C9"/>
    <w:rsid w:val="00A35386"/>
    <w:rsid w:val="00A365C6"/>
    <w:rsid w:val="00A36D7B"/>
    <w:rsid w:val="00A37E93"/>
    <w:rsid w:val="00A40AD6"/>
    <w:rsid w:val="00A45575"/>
    <w:rsid w:val="00A46923"/>
    <w:rsid w:val="00A46B88"/>
    <w:rsid w:val="00A5317A"/>
    <w:rsid w:val="00A53C29"/>
    <w:rsid w:val="00A54DA6"/>
    <w:rsid w:val="00A61FC9"/>
    <w:rsid w:val="00A72385"/>
    <w:rsid w:val="00A725BB"/>
    <w:rsid w:val="00A72B05"/>
    <w:rsid w:val="00A824E6"/>
    <w:rsid w:val="00A82799"/>
    <w:rsid w:val="00A966DA"/>
    <w:rsid w:val="00A97764"/>
    <w:rsid w:val="00AA2818"/>
    <w:rsid w:val="00AA4109"/>
    <w:rsid w:val="00AA5F59"/>
    <w:rsid w:val="00AB6ECB"/>
    <w:rsid w:val="00AC594A"/>
    <w:rsid w:val="00AC5973"/>
    <w:rsid w:val="00AC5BD2"/>
    <w:rsid w:val="00AD23CC"/>
    <w:rsid w:val="00AD6409"/>
    <w:rsid w:val="00AD798C"/>
    <w:rsid w:val="00AD7AFE"/>
    <w:rsid w:val="00B0777A"/>
    <w:rsid w:val="00B31B13"/>
    <w:rsid w:val="00B36DAE"/>
    <w:rsid w:val="00B4062C"/>
    <w:rsid w:val="00B47B06"/>
    <w:rsid w:val="00B5066D"/>
    <w:rsid w:val="00B610B0"/>
    <w:rsid w:val="00B62346"/>
    <w:rsid w:val="00B637E6"/>
    <w:rsid w:val="00B76F91"/>
    <w:rsid w:val="00B945D1"/>
    <w:rsid w:val="00B97197"/>
    <w:rsid w:val="00BA2F68"/>
    <w:rsid w:val="00BA733F"/>
    <w:rsid w:val="00BB1405"/>
    <w:rsid w:val="00BB1542"/>
    <w:rsid w:val="00BC45F5"/>
    <w:rsid w:val="00BC51B0"/>
    <w:rsid w:val="00BC63E5"/>
    <w:rsid w:val="00BC677C"/>
    <w:rsid w:val="00BF1575"/>
    <w:rsid w:val="00C04EAB"/>
    <w:rsid w:val="00C129E8"/>
    <w:rsid w:val="00C14E6A"/>
    <w:rsid w:val="00C23CD6"/>
    <w:rsid w:val="00C32E77"/>
    <w:rsid w:val="00C33C2B"/>
    <w:rsid w:val="00C33FAF"/>
    <w:rsid w:val="00C5061C"/>
    <w:rsid w:val="00C507FF"/>
    <w:rsid w:val="00C56698"/>
    <w:rsid w:val="00C56AB5"/>
    <w:rsid w:val="00C6415C"/>
    <w:rsid w:val="00C66D1A"/>
    <w:rsid w:val="00C73FB2"/>
    <w:rsid w:val="00C87631"/>
    <w:rsid w:val="00C90778"/>
    <w:rsid w:val="00C9199B"/>
    <w:rsid w:val="00C9748B"/>
    <w:rsid w:val="00CB0DE9"/>
    <w:rsid w:val="00CB1E8A"/>
    <w:rsid w:val="00CB4CF0"/>
    <w:rsid w:val="00CB7790"/>
    <w:rsid w:val="00CF222E"/>
    <w:rsid w:val="00CF4B3B"/>
    <w:rsid w:val="00CF7B7F"/>
    <w:rsid w:val="00D00F53"/>
    <w:rsid w:val="00D02ECE"/>
    <w:rsid w:val="00D037A9"/>
    <w:rsid w:val="00D04AB9"/>
    <w:rsid w:val="00D17757"/>
    <w:rsid w:val="00D229D5"/>
    <w:rsid w:val="00D254AD"/>
    <w:rsid w:val="00D330AD"/>
    <w:rsid w:val="00D51BB0"/>
    <w:rsid w:val="00D64BD0"/>
    <w:rsid w:val="00D715EA"/>
    <w:rsid w:val="00D74006"/>
    <w:rsid w:val="00D85240"/>
    <w:rsid w:val="00DA6FFA"/>
    <w:rsid w:val="00DB0B13"/>
    <w:rsid w:val="00DC083B"/>
    <w:rsid w:val="00DC1538"/>
    <w:rsid w:val="00DC421C"/>
    <w:rsid w:val="00DC47D4"/>
    <w:rsid w:val="00DD20B6"/>
    <w:rsid w:val="00DD30B2"/>
    <w:rsid w:val="00DE4E42"/>
    <w:rsid w:val="00DE629C"/>
    <w:rsid w:val="00DE7782"/>
    <w:rsid w:val="00DF0C10"/>
    <w:rsid w:val="00DF4677"/>
    <w:rsid w:val="00DF5AC0"/>
    <w:rsid w:val="00E00859"/>
    <w:rsid w:val="00E01D5E"/>
    <w:rsid w:val="00E01E59"/>
    <w:rsid w:val="00E109EA"/>
    <w:rsid w:val="00E2083D"/>
    <w:rsid w:val="00E52485"/>
    <w:rsid w:val="00E56245"/>
    <w:rsid w:val="00E7464C"/>
    <w:rsid w:val="00E76BF5"/>
    <w:rsid w:val="00E83901"/>
    <w:rsid w:val="00E852C8"/>
    <w:rsid w:val="00E85D18"/>
    <w:rsid w:val="00E9260C"/>
    <w:rsid w:val="00EB2C95"/>
    <w:rsid w:val="00EB6167"/>
    <w:rsid w:val="00EC65F3"/>
    <w:rsid w:val="00EE09F9"/>
    <w:rsid w:val="00EE1533"/>
    <w:rsid w:val="00EE298F"/>
    <w:rsid w:val="00EE2D44"/>
    <w:rsid w:val="00EE5C07"/>
    <w:rsid w:val="00EF4057"/>
    <w:rsid w:val="00EF63B7"/>
    <w:rsid w:val="00F01157"/>
    <w:rsid w:val="00F064CA"/>
    <w:rsid w:val="00F24D48"/>
    <w:rsid w:val="00F26311"/>
    <w:rsid w:val="00F271D6"/>
    <w:rsid w:val="00F2752C"/>
    <w:rsid w:val="00F43314"/>
    <w:rsid w:val="00F64FFD"/>
    <w:rsid w:val="00F6518A"/>
    <w:rsid w:val="00F67489"/>
    <w:rsid w:val="00F71E8C"/>
    <w:rsid w:val="00F7284F"/>
    <w:rsid w:val="00F731CD"/>
    <w:rsid w:val="00F81CF0"/>
    <w:rsid w:val="00F91CC1"/>
    <w:rsid w:val="00F932C1"/>
    <w:rsid w:val="00FA4632"/>
    <w:rsid w:val="00FC36FA"/>
    <w:rsid w:val="00FD3166"/>
    <w:rsid w:val="00FD56DF"/>
    <w:rsid w:val="00FD7775"/>
    <w:rsid w:val="00FE0F2B"/>
    <w:rsid w:val="00FF08F4"/>
    <w:rsid w:val="00FF3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C811BEE"/>
  <w15:docId w15:val="{9D61E44F-9E39-4A0E-803C-5B857A7D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180A"/>
    <w:rPr>
      <w:sz w:val="24"/>
      <w:szCs w:val="24"/>
    </w:rPr>
  </w:style>
  <w:style w:type="paragraph" w:styleId="Nagwek1">
    <w:name w:val="heading 1"/>
    <w:basedOn w:val="Normalny"/>
    <w:next w:val="Normalny"/>
    <w:qFormat/>
    <w:rsid w:val="000C180A"/>
    <w:pPr>
      <w:keepNext/>
      <w:spacing w:before="240" w:after="60"/>
      <w:outlineLvl w:val="0"/>
    </w:pPr>
    <w:rPr>
      <w:rFonts w:ascii="Arial" w:hAnsi="Arial" w:cs="Arial"/>
      <w:b/>
      <w:bCs/>
      <w:kern w:val="32"/>
      <w:sz w:val="32"/>
      <w:szCs w:val="32"/>
    </w:rPr>
  </w:style>
  <w:style w:type="paragraph" w:styleId="Nagwek3">
    <w:name w:val="heading 3"/>
    <w:basedOn w:val="Normalny"/>
    <w:next w:val="Normalny"/>
    <w:qFormat/>
    <w:rsid w:val="000C180A"/>
    <w:pPr>
      <w:keepNext/>
      <w:spacing w:line="360" w:lineRule="auto"/>
      <w:outlineLvl w:val="2"/>
    </w:pPr>
    <w:rPr>
      <w:color w:val="0000FF"/>
      <w:sz w:val="4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0C180A"/>
    <w:pPr>
      <w:spacing w:line="360" w:lineRule="auto"/>
    </w:pPr>
    <w:rPr>
      <w:szCs w:val="20"/>
    </w:rPr>
  </w:style>
  <w:style w:type="character" w:styleId="Hipercze">
    <w:name w:val="Hyperlink"/>
    <w:basedOn w:val="Domylnaczcionkaakapitu"/>
    <w:rsid w:val="000C180A"/>
    <w:rPr>
      <w:color w:val="0000FF"/>
      <w:u w:val="single"/>
    </w:rPr>
  </w:style>
  <w:style w:type="character" w:styleId="UyteHipercze">
    <w:name w:val="FollowedHyperlink"/>
    <w:basedOn w:val="Domylnaczcionkaakapitu"/>
    <w:rsid w:val="000C180A"/>
    <w:rPr>
      <w:color w:val="800080"/>
      <w:u w:val="single"/>
    </w:rPr>
  </w:style>
  <w:style w:type="table" w:styleId="Tabela-Siatka">
    <w:name w:val="Table Grid"/>
    <w:basedOn w:val="Standardowy"/>
    <w:rsid w:val="00A5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4F41FE"/>
    <w:pPr>
      <w:tabs>
        <w:tab w:val="center" w:pos="4536"/>
        <w:tab w:val="right" w:pos="9072"/>
      </w:tabs>
    </w:pPr>
  </w:style>
  <w:style w:type="character" w:customStyle="1" w:styleId="NagwekZnak">
    <w:name w:val="Nagłówek Znak"/>
    <w:basedOn w:val="Domylnaczcionkaakapitu"/>
    <w:link w:val="Nagwek"/>
    <w:uiPriority w:val="99"/>
    <w:rsid w:val="004F41FE"/>
    <w:rPr>
      <w:sz w:val="24"/>
      <w:szCs w:val="24"/>
    </w:rPr>
  </w:style>
  <w:style w:type="paragraph" w:styleId="Stopka">
    <w:name w:val="footer"/>
    <w:basedOn w:val="Normalny"/>
    <w:link w:val="StopkaZnak"/>
    <w:uiPriority w:val="99"/>
    <w:rsid w:val="004F41FE"/>
    <w:pPr>
      <w:tabs>
        <w:tab w:val="center" w:pos="4536"/>
        <w:tab w:val="right" w:pos="9072"/>
      </w:tabs>
    </w:pPr>
  </w:style>
  <w:style w:type="character" w:customStyle="1" w:styleId="StopkaZnak">
    <w:name w:val="Stopka Znak"/>
    <w:basedOn w:val="Domylnaczcionkaakapitu"/>
    <w:link w:val="Stopka"/>
    <w:uiPriority w:val="99"/>
    <w:rsid w:val="004F41FE"/>
    <w:rPr>
      <w:sz w:val="24"/>
      <w:szCs w:val="24"/>
    </w:rPr>
  </w:style>
  <w:style w:type="paragraph" w:styleId="Tekstdymka">
    <w:name w:val="Balloon Text"/>
    <w:basedOn w:val="Normalny"/>
    <w:link w:val="TekstdymkaZnak"/>
    <w:rsid w:val="00A725BB"/>
    <w:rPr>
      <w:rFonts w:ascii="Tahoma" w:hAnsi="Tahoma" w:cs="Tahoma"/>
      <w:sz w:val="16"/>
      <w:szCs w:val="16"/>
    </w:rPr>
  </w:style>
  <w:style w:type="character" w:customStyle="1" w:styleId="TekstdymkaZnak">
    <w:name w:val="Tekst dymka Znak"/>
    <w:basedOn w:val="Domylnaczcionkaakapitu"/>
    <w:link w:val="Tekstdymka"/>
    <w:rsid w:val="00A725BB"/>
    <w:rPr>
      <w:rFonts w:ascii="Tahoma" w:hAnsi="Tahoma" w:cs="Tahoma"/>
      <w:sz w:val="16"/>
      <w:szCs w:val="16"/>
    </w:rPr>
  </w:style>
  <w:style w:type="paragraph" w:styleId="Akapitzlist">
    <w:name w:val="List Paragraph"/>
    <w:aliases w:val="List Paragraph,Akapit z listą BS,L1,Numerowanie"/>
    <w:basedOn w:val="Normalny"/>
    <w:link w:val="AkapitzlistZnak"/>
    <w:uiPriority w:val="34"/>
    <w:qFormat/>
    <w:rsid w:val="00C9199B"/>
    <w:pPr>
      <w:ind w:left="720"/>
      <w:contextualSpacing/>
    </w:pPr>
  </w:style>
  <w:style w:type="paragraph" w:styleId="Tytu">
    <w:name w:val="Title"/>
    <w:basedOn w:val="Normalny"/>
    <w:next w:val="Normalny"/>
    <w:link w:val="TytuZnak"/>
    <w:qFormat/>
    <w:rsid w:val="00032864"/>
    <w:pPr>
      <w:spacing w:line="360" w:lineRule="auto"/>
      <w:jc w:val="center"/>
    </w:pPr>
    <w:rPr>
      <w:b/>
      <w:bCs/>
      <w:sz w:val="28"/>
      <w:szCs w:val="28"/>
    </w:rPr>
  </w:style>
  <w:style w:type="character" w:customStyle="1" w:styleId="TytuZnak">
    <w:name w:val="Tytuł Znak"/>
    <w:basedOn w:val="Domylnaczcionkaakapitu"/>
    <w:link w:val="Tytu"/>
    <w:rsid w:val="00032864"/>
    <w:rPr>
      <w:b/>
      <w:bCs/>
      <w:sz w:val="28"/>
      <w:szCs w:val="28"/>
    </w:rPr>
  </w:style>
  <w:style w:type="paragraph" w:styleId="Bezodstpw">
    <w:name w:val="No Spacing"/>
    <w:link w:val="BezodstpwZnak"/>
    <w:uiPriority w:val="1"/>
    <w:qFormat/>
    <w:rsid w:val="00032864"/>
    <w:pPr>
      <w:widowControl w:val="0"/>
      <w:autoSpaceDE w:val="0"/>
      <w:autoSpaceDN w:val="0"/>
      <w:adjustRightInd w:val="0"/>
    </w:pPr>
    <w:rPr>
      <w:rFonts w:ascii="Arial" w:hAnsi="Arial" w:cs="Arial"/>
    </w:rPr>
  </w:style>
  <w:style w:type="character" w:customStyle="1" w:styleId="BezodstpwZnak">
    <w:name w:val="Bez odstępów Znak"/>
    <w:basedOn w:val="Domylnaczcionkaakapitu"/>
    <w:link w:val="Bezodstpw"/>
    <w:uiPriority w:val="1"/>
    <w:rsid w:val="00032864"/>
    <w:rPr>
      <w:rFonts w:ascii="Arial" w:hAnsi="Arial" w:cs="Arial"/>
    </w:rPr>
  </w:style>
  <w:style w:type="paragraph" w:customStyle="1" w:styleId="Default">
    <w:name w:val="Default"/>
    <w:rsid w:val="003022A4"/>
    <w:pPr>
      <w:autoSpaceDE w:val="0"/>
      <w:autoSpaceDN w:val="0"/>
      <w:adjustRightInd w:val="0"/>
    </w:pPr>
    <w:rPr>
      <w:rFonts w:ascii="Arial" w:hAnsi="Arial" w:cs="Arial"/>
      <w:color w:val="000000"/>
      <w:sz w:val="24"/>
      <w:szCs w:val="24"/>
    </w:rPr>
  </w:style>
  <w:style w:type="character" w:styleId="Pogrubienie">
    <w:name w:val="Strong"/>
    <w:basedOn w:val="Domylnaczcionkaakapitu"/>
    <w:uiPriority w:val="22"/>
    <w:qFormat/>
    <w:rsid w:val="008E06C4"/>
    <w:rPr>
      <w:b/>
      <w:bCs/>
    </w:rPr>
  </w:style>
  <w:style w:type="paragraph" w:customStyle="1" w:styleId="Standard">
    <w:name w:val="Standard"/>
    <w:rsid w:val="00A824E6"/>
    <w:pPr>
      <w:suppressAutoHyphens/>
      <w:autoSpaceDN w:val="0"/>
      <w:spacing w:after="200" w:line="276" w:lineRule="auto"/>
      <w:textAlignment w:val="baseline"/>
    </w:pPr>
    <w:rPr>
      <w:rFonts w:ascii="Calibri" w:eastAsia="SimSun" w:hAnsi="Calibri" w:cs="Tahoma"/>
      <w:kern w:val="3"/>
      <w:sz w:val="22"/>
      <w:szCs w:val="22"/>
      <w:lang w:eastAsia="en-US"/>
    </w:rPr>
  </w:style>
  <w:style w:type="numbering" w:customStyle="1" w:styleId="WWNum1">
    <w:name w:val="WWNum1"/>
    <w:basedOn w:val="Bezlisty"/>
    <w:rsid w:val="00A824E6"/>
    <w:pPr>
      <w:numPr>
        <w:numId w:val="1"/>
      </w:numPr>
    </w:pPr>
  </w:style>
  <w:style w:type="numbering" w:customStyle="1" w:styleId="WWNum2">
    <w:name w:val="WWNum2"/>
    <w:basedOn w:val="Bezlisty"/>
    <w:rsid w:val="00A824E6"/>
    <w:pPr>
      <w:numPr>
        <w:numId w:val="2"/>
      </w:numPr>
    </w:pPr>
  </w:style>
  <w:style w:type="numbering" w:customStyle="1" w:styleId="WWNum3">
    <w:name w:val="WWNum3"/>
    <w:basedOn w:val="Bezlisty"/>
    <w:rsid w:val="00A824E6"/>
    <w:pPr>
      <w:numPr>
        <w:numId w:val="3"/>
      </w:numPr>
    </w:pPr>
  </w:style>
  <w:style w:type="character" w:customStyle="1" w:styleId="st">
    <w:name w:val="st"/>
    <w:basedOn w:val="Domylnaczcionkaakapitu"/>
    <w:rsid w:val="00C14E6A"/>
  </w:style>
  <w:style w:type="character" w:customStyle="1" w:styleId="addresswrapper">
    <w:name w:val="address_wrapper"/>
    <w:basedOn w:val="Domylnaczcionkaakapitu"/>
    <w:rsid w:val="008F3566"/>
  </w:style>
  <w:style w:type="paragraph" w:styleId="NormalnyWeb">
    <w:name w:val="Normal (Web)"/>
    <w:basedOn w:val="Normalny"/>
    <w:uiPriority w:val="99"/>
    <w:unhideWhenUsed/>
    <w:rsid w:val="009B2E9E"/>
    <w:pPr>
      <w:spacing w:before="100" w:beforeAutospacing="1" w:after="100" w:afterAutospacing="1"/>
    </w:pPr>
  </w:style>
  <w:style w:type="character" w:styleId="Uwydatnienie">
    <w:name w:val="Emphasis"/>
    <w:basedOn w:val="Domylnaczcionkaakapitu"/>
    <w:uiPriority w:val="20"/>
    <w:qFormat/>
    <w:rsid w:val="00596F60"/>
    <w:rPr>
      <w:i/>
      <w:iCs/>
    </w:rPr>
  </w:style>
  <w:style w:type="character" w:customStyle="1" w:styleId="A2Znak">
    <w:name w:val="A2 Znak"/>
    <w:rsid w:val="003B7C2E"/>
    <w:rPr>
      <w:rFonts w:ascii="Verdana" w:hAnsi="Verdana"/>
      <w:b/>
      <w:sz w:val="22"/>
      <w:szCs w:val="24"/>
      <w:lang w:val="pl-PL" w:eastAsia="ar-SA" w:bidi="ar-SA"/>
    </w:rPr>
  </w:style>
  <w:style w:type="character" w:styleId="Odwoaniedokomentarza">
    <w:name w:val="annotation reference"/>
    <w:basedOn w:val="Domylnaczcionkaakapitu"/>
    <w:semiHidden/>
    <w:unhideWhenUsed/>
    <w:rsid w:val="004B3BC8"/>
    <w:rPr>
      <w:sz w:val="16"/>
      <w:szCs w:val="16"/>
    </w:rPr>
  </w:style>
  <w:style w:type="paragraph" w:styleId="Tekstkomentarza">
    <w:name w:val="annotation text"/>
    <w:basedOn w:val="Normalny"/>
    <w:link w:val="TekstkomentarzaZnak"/>
    <w:semiHidden/>
    <w:unhideWhenUsed/>
    <w:rsid w:val="004B3BC8"/>
    <w:rPr>
      <w:sz w:val="20"/>
      <w:szCs w:val="20"/>
    </w:rPr>
  </w:style>
  <w:style w:type="character" w:customStyle="1" w:styleId="TekstkomentarzaZnak">
    <w:name w:val="Tekst komentarza Znak"/>
    <w:basedOn w:val="Domylnaczcionkaakapitu"/>
    <w:link w:val="Tekstkomentarza"/>
    <w:semiHidden/>
    <w:rsid w:val="004B3BC8"/>
  </w:style>
  <w:style w:type="paragraph" w:styleId="Tematkomentarza">
    <w:name w:val="annotation subject"/>
    <w:basedOn w:val="Tekstkomentarza"/>
    <w:next w:val="Tekstkomentarza"/>
    <w:link w:val="TematkomentarzaZnak"/>
    <w:semiHidden/>
    <w:unhideWhenUsed/>
    <w:rsid w:val="004B3BC8"/>
    <w:rPr>
      <w:b/>
      <w:bCs/>
    </w:rPr>
  </w:style>
  <w:style w:type="character" w:customStyle="1" w:styleId="TematkomentarzaZnak">
    <w:name w:val="Temat komentarza Znak"/>
    <w:basedOn w:val="TekstkomentarzaZnak"/>
    <w:link w:val="Tematkomentarza"/>
    <w:semiHidden/>
    <w:rsid w:val="004B3BC8"/>
    <w:rPr>
      <w:b/>
      <w:bCs/>
    </w:rPr>
  </w:style>
  <w:style w:type="character" w:customStyle="1" w:styleId="Nierozpoznanawzmianka1">
    <w:name w:val="Nierozpoznana wzmianka1"/>
    <w:basedOn w:val="Domylnaczcionkaakapitu"/>
    <w:uiPriority w:val="99"/>
    <w:semiHidden/>
    <w:unhideWhenUsed/>
    <w:rsid w:val="00953E77"/>
    <w:rPr>
      <w:color w:val="605E5C"/>
      <w:shd w:val="clear" w:color="auto" w:fill="E1DFDD"/>
    </w:rPr>
  </w:style>
  <w:style w:type="character" w:customStyle="1" w:styleId="UnresolvedMention">
    <w:name w:val="Unresolved Mention"/>
    <w:basedOn w:val="Domylnaczcionkaakapitu"/>
    <w:uiPriority w:val="99"/>
    <w:semiHidden/>
    <w:unhideWhenUsed/>
    <w:rsid w:val="00FE0F2B"/>
    <w:rPr>
      <w:color w:val="605E5C"/>
      <w:shd w:val="clear" w:color="auto" w:fill="E1DFDD"/>
    </w:rPr>
  </w:style>
  <w:style w:type="character" w:customStyle="1" w:styleId="AkapitzlistZnak">
    <w:name w:val="Akapit z listą Znak"/>
    <w:aliases w:val="List Paragraph Znak,Akapit z listą BS Znak,L1 Znak,Numerowanie Znak"/>
    <w:basedOn w:val="Domylnaczcionkaakapitu"/>
    <w:link w:val="Akapitzlist"/>
    <w:uiPriority w:val="34"/>
    <w:locked/>
    <w:rsid w:val="008D39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965200">
      <w:bodyDiv w:val="1"/>
      <w:marLeft w:val="0"/>
      <w:marRight w:val="0"/>
      <w:marTop w:val="0"/>
      <w:marBottom w:val="0"/>
      <w:divBdr>
        <w:top w:val="none" w:sz="0" w:space="0" w:color="auto"/>
        <w:left w:val="none" w:sz="0" w:space="0" w:color="auto"/>
        <w:bottom w:val="none" w:sz="0" w:space="0" w:color="auto"/>
        <w:right w:val="none" w:sz="0" w:space="0" w:color="auto"/>
      </w:divBdr>
    </w:div>
    <w:div w:id="674039113">
      <w:bodyDiv w:val="1"/>
      <w:marLeft w:val="0"/>
      <w:marRight w:val="0"/>
      <w:marTop w:val="0"/>
      <w:marBottom w:val="0"/>
      <w:divBdr>
        <w:top w:val="none" w:sz="0" w:space="0" w:color="auto"/>
        <w:left w:val="none" w:sz="0" w:space="0" w:color="auto"/>
        <w:bottom w:val="none" w:sz="0" w:space="0" w:color="auto"/>
        <w:right w:val="none" w:sz="0" w:space="0" w:color="auto"/>
      </w:divBdr>
      <w:divsChild>
        <w:div w:id="1194151462">
          <w:marLeft w:val="0"/>
          <w:marRight w:val="0"/>
          <w:marTop w:val="0"/>
          <w:marBottom w:val="0"/>
          <w:divBdr>
            <w:top w:val="none" w:sz="0" w:space="0" w:color="auto"/>
            <w:left w:val="none" w:sz="0" w:space="0" w:color="auto"/>
            <w:bottom w:val="none" w:sz="0" w:space="0" w:color="auto"/>
            <w:right w:val="none" w:sz="0" w:space="0" w:color="auto"/>
          </w:divBdr>
        </w:div>
      </w:divsChild>
    </w:div>
    <w:div w:id="877086089">
      <w:bodyDiv w:val="1"/>
      <w:marLeft w:val="0"/>
      <w:marRight w:val="0"/>
      <w:marTop w:val="0"/>
      <w:marBottom w:val="0"/>
      <w:divBdr>
        <w:top w:val="none" w:sz="0" w:space="0" w:color="auto"/>
        <w:left w:val="none" w:sz="0" w:space="0" w:color="auto"/>
        <w:bottom w:val="none" w:sz="0" w:space="0" w:color="auto"/>
        <w:right w:val="none" w:sz="0" w:space="0" w:color="auto"/>
      </w:divBdr>
      <w:divsChild>
        <w:div w:id="31535621">
          <w:marLeft w:val="0"/>
          <w:marRight w:val="0"/>
          <w:marTop w:val="0"/>
          <w:marBottom w:val="0"/>
          <w:divBdr>
            <w:top w:val="none" w:sz="0" w:space="0" w:color="auto"/>
            <w:left w:val="none" w:sz="0" w:space="0" w:color="auto"/>
            <w:bottom w:val="none" w:sz="0" w:space="0" w:color="auto"/>
            <w:right w:val="none" w:sz="0" w:space="0" w:color="auto"/>
          </w:divBdr>
        </w:div>
        <w:div w:id="104692965">
          <w:marLeft w:val="0"/>
          <w:marRight w:val="0"/>
          <w:marTop w:val="0"/>
          <w:marBottom w:val="0"/>
          <w:divBdr>
            <w:top w:val="none" w:sz="0" w:space="0" w:color="auto"/>
            <w:left w:val="none" w:sz="0" w:space="0" w:color="auto"/>
            <w:bottom w:val="none" w:sz="0" w:space="0" w:color="auto"/>
            <w:right w:val="none" w:sz="0" w:space="0" w:color="auto"/>
          </w:divBdr>
        </w:div>
        <w:div w:id="863323335">
          <w:marLeft w:val="0"/>
          <w:marRight w:val="0"/>
          <w:marTop w:val="0"/>
          <w:marBottom w:val="0"/>
          <w:divBdr>
            <w:top w:val="none" w:sz="0" w:space="0" w:color="auto"/>
            <w:left w:val="none" w:sz="0" w:space="0" w:color="auto"/>
            <w:bottom w:val="none" w:sz="0" w:space="0" w:color="auto"/>
            <w:right w:val="none" w:sz="0" w:space="0" w:color="auto"/>
          </w:divBdr>
        </w:div>
        <w:div w:id="977567059">
          <w:marLeft w:val="0"/>
          <w:marRight w:val="0"/>
          <w:marTop w:val="0"/>
          <w:marBottom w:val="0"/>
          <w:divBdr>
            <w:top w:val="none" w:sz="0" w:space="0" w:color="auto"/>
            <w:left w:val="none" w:sz="0" w:space="0" w:color="auto"/>
            <w:bottom w:val="none" w:sz="0" w:space="0" w:color="auto"/>
            <w:right w:val="none" w:sz="0" w:space="0" w:color="auto"/>
          </w:divBdr>
        </w:div>
        <w:div w:id="1877351237">
          <w:marLeft w:val="0"/>
          <w:marRight w:val="0"/>
          <w:marTop w:val="0"/>
          <w:marBottom w:val="0"/>
          <w:divBdr>
            <w:top w:val="none" w:sz="0" w:space="0" w:color="auto"/>
            <w:left w:val="none" w:sz="0" w:space="0" w:color="auto"/>
            <w:bottom w:val="none" w:sz="0" w:space="0" w:color="auto"/>
            <w:right w:val="none" w:sz="0" w:space="0" w:color="auto"/>
          </w:divBdr>
        </w:div>
        <w:div w:id="2006350441">
          <w:marLeft w:val="0"/>
          <w:marRight w:val="0"/>
          <w:marTop w:val="0"/>
          <w:marBottom w:val="0"/>
          <w:divBdr>
            <w:top w:val="none" w:sz="0" w:space="0" w:color="auto"/>
            <w:left w:val="none" w:sz="0" w:space="0" w:color="auto"/>
            <w:bottom w:val="none" w:sz="0" w:space="0" w:color="auto"/>
            <w:right w:val="none" w:sz="0" w:space="0" w:color="auto"/>
          </w:divBdr>
        </w:div>
        <w:div w:id="2137066743">
          <w:marLeft w:val="0"/>
          <w:marRight w:val="0"/>
          <w:marTop w:val="0"/>
          <w:marBottom w:val="0"/>
          <w:divBdr>
            <w:top w:val="none" w:sz="0" w:space="0" w:color="auto"/>
            <w:left w:val="none" w:sz="0" w:space="0" w:color="auto"/>
            <w:bottom w:val="none" w:sz="0" w:space="0" w:color="auto"/>
            <w:right w:val="none" w:sz="0" w:space="0" w:color="auto"/>
          </w:divBdr>
        </w:div>
      </w:divsChild>
    </w:div>
    <w:div w:id="966426527">
      <w:bodyDiv w:val="1"/>
      <w:marLeft w:val="0"/>
      <w:marRight w:val="0"/>
      <w:marTop w:val="0"/>
      <w:marBottom w:val="0"/>
      <w:divBdr>
        <w:top w:val="none" w:sz="0" w:space="0" w:color="auto"/>
        <w:left w:val="none" w:sz="0" w:space="0" w:color="auto"/>
        <w:bottom w:val="none" w:sz="0" w:space="0" w:color="auto"/>
        <w:right w:val="none" w:sz="0" w:space="0" w:color="auto"/>
      </w:divBdr>
    </w:div>
    <w:div w:id="1747681215">
      <w:bodyDiv w:val="1"/>
      <w:marLeft w:val="0"/>
      <w:marRight w:val="0"/>
      <w:marTop w:val="0"/>
      <w:marBottom w:val="0"/>
      <w:divBdr>
        <w:top w:val="none" w:sz="0" w:space="0" w:color="auto"/>
        <w:left w:val="none" w:sz="0" w:space="0" w:color="auto"/>
        <w:bottom w:val="none" w:sz="0" w:space="0" w:color="auto"/>
        <w:right w:val="none" w:sz="0" w:space="0" w:color="auto"/>
      </w:divBdr>
    </w:div>
    <w:div w:id="1819879029">
      <w:bodyDiv w:val="1"/>
      <w:marLeft w:val="0"/>
      <w:marRight w:val="0"/>
      <w:marTop w:val="0"/>
      <w:marBottom w:val="0"/>
      <w:divBdr>
        <w:top w:val="none" w:sz="0" w:space="0" w:color="auto"/>
        <w:left w:val="none" w:sz="0" w:space="0" w:color="auto"/>
        <w:bottom w:val="none" w:sz="0" w:space="0" w:color="auto"/>
        <w:right w:val="none" w:sz="0" w:space="0" w:color="auto"/>
      </w:divBdr>
      <w:divsChild>
        <w:div w:id="688025470">
          <w:marLeft w:val="0"/>
          <w:marRight w:val="0"/>
          <w:marTop w:val="0"/>
          <w:marBottom w:val="0"/>
          <w:divBdr>
            <w:top w:val="none" w:sz="0" w:space="0" w:color="auto"/>
            <w:left w:val="none" w:sz="0" w:space="0" w:color="auto"/>
            <w:bottom w:val="none" w:sz="0" w:space="0" w:color="auto"/>
            <w:right w:val="none" w:sz="0" w:space="0" w:color="auto"/>
          </w:divBdr>
        </w:div>
        <w:div w:id="1811096745">
          <w:marLeft w:val="0"/>
          <w:marRight w:val="0"/>
          <w:marTop w:val="0"/>
          <w:marBottom w:val="0"/>
          <w:divBdr>
            <w:top w:val="none" w:sz="0" w:space="0" w:color="auto"/>
            <w:left w:val="none" w:sz="0" w:space="0" w:color="auto"/>
            <w:bottom w:val="none" w:sz="0" w:space="0" w:color="auto"/>
            <w:right w:val="none" w:sz="0" w:space="0" w:color="auto"/>
          </w:divBdr>
        </w:div>
      </w:divsChild>
    </w:div>
    <w:div w:id="21192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s@lubelski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kadziela@lubelski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952C-831C-449C-B443-04C5E2A2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2154</Words>
  <Characters>14467</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ROPS</Company>
  <LinksUpToDate>false</LinksUpToDate>
  <CharactersWithSpaces>16588</CharactersWithSpaces>
  <SharedDoc>false</SharedDoc>
  <HLinks>
    <vt:vector size="6" baseType="variant">
      <vt:variant>
        <vt:i4>5177424</vt:i4>
      </vt:variant>
      <vt:variant>
        <vt:i4>3</vt:i4>
      </vt:variant>
      <vt:variant>
        <vt:i4>0</vt:i4>
      </vt:variant>
      <vt:variant>
        <vt:i4>5</vt:i4>
      </vt:variant>
      <vt:variant>
        <vt:lpwstr>http://www.rops.lubelskie.pl/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Jaroszek</dc:creator>
  <cp:keywords/>
  <dc:description/>
  <cp:lastModifiedBy>Monika Kadziela</cp:lastModifiedBy>
  <cp:revision>5</cp:revision>
  <cp:lastPrinted>2020-07-29T10:53:00Z</cp:lastPrinted>
  <dcterms:created xsi:type="dcterms:W3CDTF">2020-07-27T06:21:00Z</dcterms:created>
  <dcterms:modified xsi:type="dcterms:W3CDTF">2020-07-29T11:00:00Z</dcterms:modified>
</cp:coreProperties>
</file>