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242A9" w14:textId="743AFDE5" w:rsidR="00885441" w:rsidRDefault="00885441" w:rsidP="00B46EBA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8544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F54CD">
        <w:rPr>
          <w:rFonts w:ascii="Times New Roman" w:hAnsi="Times New Roman" w:cs="Times New Roman"/>
          <w:sz w:val="24"/>
          <w:szCs w:val="24"/>
        </w:rPr>
        <w:t>nr</w:t>
      </w:r>
      <w:r w:rsidR="00042691">
        <w:rPr>
          <w:rFonts w:ascii="Times New Roman" w:hAnsi="Times New Roman" w:cs="Times New Roman"/>
          <w:sz w:val="24"/>
          <w:szCs w:val="24"/>
        </w:rPr>
        <w:t xml:space="preserve"> </w:t>
      </w:r>
      <w:r w:rsidR="00B46EBA">
        <w:rPr>
          <w:rFonts w:ascii="Times New Roman" w:hAnsi="Times New Roman" w:cs="Times New Roman"/>
          <w:sz w:val="24"/>
          <w:szCs w:val="24"/>
        </w:rPr>
        <w:t>3</w:t>
      </w:r>
      <w:r w:rsidR="00D16B62">
        <w:rPr>
          <w:rFonts w:ascii="Times New Roman" w:hAnsi="Times New Roman" w:cs="Times New Roman"/>
          <w:sz w:val="24"/>
          <w:szCs w:val="24"/>
        </w:rPr>
        <w:t xml:space="preserve"> do </w:t>
      </w:r>
      <w:r w:rsidR="00EB6DB2">
        <w:rPr>
          <w:rFonts w:ascii="Times New Roman" w:hAnsi="Times New Roman" w:cs="Times New Roman"/>
          <w:sz w:val="24"/>
          <w:szCs w:val="24"/>
        </w:rPr>
        <w:t>Zapytania ofertowego</w:t>
      </w:r>
    </w:p>
    <w:p w14:paraId="647D2B66" w14:textId="77777777" w:rsidR="00B46EBA" w:rsidRDefault="00B46EBA" w:rsidP="00B46E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6EBA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Pr="00B46EBA">
        <w:rPr>
          <w:rFonts w:ascii="Times New Roman" w:eastAsia="Times New Roman" w:hAnsi="Times New Roman" w:cs="Times New Roman"/>
          <w:sz w:val="24"/>
          <w:szCs w:val="24"/>
          <w:lang w:eastAsia="pl-PL"/>
        </w:rPr>
        <w:t>DZPR.MIK.2321.5.2020</w:t>
      </w:r>
    </w:p>
    <w:p w14:paraId="089E1BA8" w14:textId="77777777" w:rsidR="00B46EBA" w:rsidRDefault="00B46EBA" w:rsidP="00B46E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B1BE67" w14:textId="30F6D6E0" w:rsidR="00885441" w:rsidRPr="00885441" w:rsidRDefault="00885441" w:rsidP="00302EEA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885441">
        <w:rPr>
          <w:rFonts w:ascii="Times New Roman" w:eastAsiaTheme="minorEastAsia" w:hAnsi="Times New Roman" w:cs="Times New Roman"/>
          <w:b/>
          <w:sz w:val="24"/>
          <w:szCs w:val="24"/>
        </w:rPr>
        <w:t>Szczegółowy opis przedmiotu zamówienia</w:t>
      </w:r>
    </w:p>
    <w:p w14:paraId="27E26955" w14:textId="77777777" w:rsidR="00885441" w:rsidRPr="00885441" w:rsidRDefault="00885441" w:rsidP="00302EE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3EFBBB8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</w:t>
      </w: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Przedmiotem zamówienia jest wybór konsultanta prawnego w ramach projektu „Liderzy kooperacji”, którego zadaniem będzie:</w:t>
      </w:r>
    </w:p>
    <w:p w14:paraId="0F015385" w14:textId="156854F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wsparcie i pomoc prawna w przygotowaniu założeń </w:t>
      </w:r>
      <w:r w:rsidR="00126E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Modelu kooperacji (współpracy międzyinstytucjonalnej pomiędzy podmiotami: jednostkami samorządu terytorialnego, instytucjami pomocy i integracji społecznej, instytucjami wspierania rodziny i pieczy zastępczej, oświaty i edukacji, policji, sądownictwa, itp.)</w:t>
      </w:r>
    </w:p>
    <w:p w14:paraId="40EDC858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sporządzanie umów, porozumień oraz pomoc przy sporządzaniu innych</w:t>
      </w:r>
      <w:bookmarkStart w:id="0" w:name="_GoBack"/>
      <w:bookmarkEnd w:id="0"/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dokumentów niezbędnych do realizacji projektu;</w:t>
      </w:r>
    </w:p>
    <w:p w14:paraId="7D2BA631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3) analiza uwarunkowań prawno-organizacyjnych oraz kompetencji instytucji pomocy </w:t>
      </w: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integracji społecznej w zakresie współpracy (instytucje pomocy społecznej, edukacji, zdrowia, kultury, sportu i rekreacji, rehabilitacji, sądownictwa i policji);</w:t>
      </w:r>
    </w:p>
    <w:p w14:paraId="0E9397EB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udział w pracach zespołów funkcjonujących w ramach realizowanego projektu oraz  w spotkaniach z wójtami i starostami gmin i powiatów biorących udział w projekcie;</w:t>
      </w:r>
    </w:p>
    <w:p w14:paraId="4F37DE6C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5) </w:t>
      </w:r>
      <w:bookmarkStart w:id="1" w:name="_Hlk511116910"/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udział w spotkaniach przedstawicieli partnerów projektu organizowanych na obszarze makroregionu</w:t>
      </w:r>
      <w:bookmarkEnd w:id="1"/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 </w:t>
      </w:r>
    </w:p>
    <w:p w14:paraId="2D5CBD16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6) udzielanie wsparcia prawnego dla samorządów oraz ich jednostek organizacyjnych (ośrodków pomocy  społecznej, powiatowych centrów pomocy rodzinie) biorących udział </w:t>
      </w: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projekcie (konsultacje prawne) oraz beneficjentom ostatecznym projektu;</w:t>
      </w:r>
    </w:p>
    <w:p w14:paraId="59CEC564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7) </w:t>
      </w:r>
      <w:bookmarkStart w:id="2" w:name="_Hlk511117111"/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sporządzanie sprawozdań oraz miesięcznej karty pracy</w:t>
      </w:r>
      <w:bookmarkEnd w:id="2"/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C776358" w14:textId="77777777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576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ECD3448" w14:textId="3497AC10" w:rsidR="0036576A" w:rsidRPr="0036576A" w:rsidRDefault="0036576A" w:rsidP="0036576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11117225"/>
      <w:r w:rsidRPr="0036576A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konsultacji prawnych obejmuje średnio 20 godzin zegarowych w miesiącu (przyjmuje się, że godzina zegarowa = 60 minut)</w:t>
      </w:r>
      <w:r w:rsidR="0011235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5BBCF9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sz w:val="24"/>
          <w:szCs w:val="24"/>
        </w:rPr>
        <w:t>Łączna liczba godzin konsultacji prawnych w ramach umowy wyniesie nie więcej niż 100 (czas dojazdu nie jest liczony jako usługa doradcza).</w:t>
      </w:r>
    </w:p>
    <w:p w14:paraId="576D5806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4" w:name="_Hlk511117760"/>
      <w:bookmarkEnd w:id="3"/>
      <w:r w:rsidRPr="0036576A">
        <w:rPr>
          <w:rFonts w:ascii="Times New Roman" w:eastAsiaTheme="minorEastAsia" w:hAnsi="Times New Roman" w:cs="Times New Roman"/>
          <w:b/>
          <w:sz w:val="24"/>
          <w:szCs w:val="24"/>
        </w:rPr>
        <w:t>2.</w:t>
      </w:r>
      <w:r w:rsidRPr="0036576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5" w:name="_Hlk511133934"/>
      <w:r w:rsidRPr="0036576A">
        <w:rPr>
          <w:rFonts w:ascii="Times New Roman" w:eastAsiaTheme="minorEastAsia" w:hAnsi="Times New Roman" w:cs="Times New Roman"/>
          <w:sz w:val="24"/>
          <w:szCs w:val="24"/>
        </w:rPr>
        <w:t>Wykonawcy przysługuje zwrot kosztów dojazdu na konsultacje prawne do Beneficjenta (podmiotów z gmin i powiatów województwa lubelskiego) oraz  na spotkania makroregionalne związane z realizacją projektu własnym środkiem transportu lub środkiem transportu komunikacji publicznej (udokumentowany) w kwocie równej iloczynowi liczby kilometrów od miejsca zamieszkania lub siedziby Regionalnego Ośrodka Polityki Społecznej w Lublinie do miejsca konsultacji i drogi powrotnej (w najkrótszej możliwej drodze) oraz stawek wynikających z Zarządzenia Dyrektora Regionalnego Ośrodka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Polityki Społecznej w </w:t>
      </w:r>
      <w:r w:rsidRPr="0036576A">
        <w:rPr>
          <w:rFonts w:ascii="Times New Roman" w:eastAsiaTheme="minorEastAsia" w:hAnsi="Times New Roman" w:cs="Times New Roman"/>
          <w:sz w:val="24"/>
          <w:szCs w:val="24"/>
        </w:rPr>
        <w:t>Lublinie. Zamawiający dysponuje środkami określonymi we wniosk</w:t>
      </w:r>
      <w:r>
        <w:rPr>
          <w:rFonts w:ascii="Times New Roman" w:eastAsiaTheme="minorEastAsia" w:hAnsi="Times New Roman" w:cs="Times New Roman"/>
          <w:sz w:val="24"/>
          <w:szCs w:val="24"/>
        </w:rPr>
        <w:t>u o dofinansowanie, w </w:t>
      </w:r>
      <w:r w:rsidRPr="0036576A">
        <w:rPr>
          <w:rFonts w:ascii="Times New Roman" w:eastAsiaTheme="minorEastAsia" w:hAnsi="Times New Roman" w:cs="Times New Roman"/>
          <w:sz w:val="24"/>
          <w:szCs w:val="24"/>
        </w:rPr>
        <w:t>związku z tym będą występowały limity w tym zakresie.</w:t>
      </w:r>
    </w:p>
    <w:p w14:paraId="18D6C788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6" w:name="_Hlk516225026"/>
      <w:r w:rsidRPr="0036576A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Czas dojazdu Wykonawcy do Beneficjenta i na spotkania makroregionalne nie będzie wliczany w godziny świadczenia usługi. Wykonawcy należne będzie wynagrodzenie jedynie za czas faktycznej realizacji usługi doradztwa lub udziału w spotkaniach makroregionalnych. </w:t>
      </w:r>
      <w:bookmarkEnd w:id="6"/>
      <w:r w:rsidRPr="0036576A">
        <w:rPr>
          <w:rFonts w:ascii="Times New Roman" w:eastAsiaTheme="minorEastAsia" w:hAnsi="Times New Roman" w:cs="Times New Roman"/>
          <w:sz w:val="24"/>
          <w:szCs w:val="24"/>
        </w:rPr>
        <w:t>Za udział w spotkaniach makroregionalnych, wykonawcy należy się wynagrodzenie za czas spotkań merytorycznych (bez czasu spotkań integracyjnych, noclegów i czasu wolnego). Koszty noclegów i wyżywienia Wykonawcy podczas spotkań makroregionalnych będą pokrywane przez Zamawiającego.</w:t>
      </w:r>
    </w:p>
    <w:p w14:paraId="02B16EB9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7" w:name="_Hlk511635049"/>
      <w:r w:rsidRPr="0036576A">
        <w:rPr>
          <w:rFonts w:ascii="Times New Roman" w:eastAsiaTheme="minorEastAsia" w:hAnsi="Times New Roman" w:cs="Times New Roman"/>
          <w:sz w:val="24"/>
          <w:szCs w:val="24"/>
        </w:rPr>
        <w:t>Kwota do wypłaty zostanie ostatecznie ustalona na podstawie rozliczenia według faktycznej ilości zrealizowanych godzin konsultacyjnych (na podstawie miesięcznej karty pracy stanowiącej załącznik do umowy). Wypłata wynagrod</w:t>
      </w:r>
      <w:r>
        <w:rPr>
          <w:rFonts w:ascii="Times New Roman" w:eastAsiaTheme="minorEastAsia" w:hAnsi="Times New Roman" w:cs="Times New Roman"/>
          <w:sz w:val="24"/>
          <w:szCs w:val="24"/>
        </w:rPr>
        <w:t>zenia za dany miesiąc nastąpi w </w:t>
      </w:r>
      <w:r w:rsidRPr="0036576A">
        <w:rPr>
          <w:rFonts w:ascii="Times New Roman" w:eastAsiaTheme="minorEastAsia" w:hAnsi="Times New Roman" w:cs="Times New Roman"/>
          <w:sz w:val="24"/>
          <w:szCs w:val="24"/>
        </w:rPr>
        <w:t>miesiącu następującym po zrealizowaniu usługi.</w:t>
      </w:r>
    </w:p>
    <w:bookmarkEnd w:id="7"/>
    <w:p w14:paraId="6BF1592A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b/>
          <w:sz w:val="24"/>
          <w:szCs w:val="24"/>
        </w:rPr>
        <w:t>3</w:t>
      </w:r>
      <w:r w:rsidRPr="0036576A">
        <w:rPr>
          <w:rFonts w:ascii="Times New Roman" w:eastAsiaTheme="minorEastAsia" w:hAnsi="Times New Roman" w:cs="Times New Roman"/>
          <w:sz w:val="24"/>
          <w:szCs w:val="24"/>
        </w:rPr>
        <w:t>. Wykonawca zapewni do prawidłowego wykonania zamówienia własny sprzęt, w szczególności laptop, zewnętrzny dysk przenośny lub pendrive posiadające stosowne zabezpieczenia w celu ochrony danych osobowych przetwarzanych na potrzeby realizacji projektu. Wykonawca w trakcie wykonywania czynności projektowych zobowiązany będzie do ochrony danych osobowych zgodnie z ustawą  z dnia</w:t>
      </w:r>
      <w:r w:rsidRPr="0036576A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36576A">
        <w:rPr>
          <w:rFonts w:ascii="Times New Roman" w:eastAsiaTheme="minorEastAsia" w:hAnsi="Times New Roman" w:cs="Times New Roman"/>
          <w:sz w:val="24"/>
          <w:szCs w:val="24"/>
        </w:rPr>
        <w:t xml:space="preserve">29 sierpnia 1997 r. o ochronie danych osobowych (Dz. U. z 2016 r. poz. 922 z </w:t>
      </w:r>
      <w:proofErr w:type="spellStart"/>
      <w:r w:rsidRPr="0036576A">
        <w:rPr>
          <w:rFonts w:ascii="Times New Roman" w:eastAsiaTheme="minorEastAsia" w:hAnsi="Times New Roman" w:cs="Times New Roman"/>
          <w:sz w:val="24"/>
          <w:szCs w:val="24"/>
        </w:rPr>
        <w:t>późn</w:t>
      </w:r>
      <w:proofErr w:type="spellEnd"/>
      <w:r w:rsidRPr="0036576A">
        <w:rPr>
          <w:rFonts w:ascii="Times New Roman" w:eastAsiaTheme="minorEastAsia" w:hAnsi="Times New Roman" w:cs="Times New Roman"/>
          <w:sz w:val="24"/>
          <w:szCs w:val="24"/>
        </w:rPr>
        <w:t>. zm.)</w:t>
      </w:r>
    </w:p>
    <w:p w14:paraId="24F695AD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8" w:name="_Hlk511134653"/>
      <w:bookmarkEnd w:id="5"/>
      <w:r w:rsidRPr="0036576A">
        <w:rPr>
          <w:rFonts w:ascii="Times New Roman" w:eastAsiaTheme="minorEastAsia" w:hAnsi="Times New Roman" w:cs="Times New Roman"/>
          <w:sz w:val="24"/>
          <w:szCs w:val="24"/>
        </w:rPr>
        <w:t>Harmonogram pracy w danym miesiącu będzie ustalany na bieżąco z Zamawiającym.</w:t>
      </w:r>
    </w:p>
    <w:p w14:paraId="22D8CA2B" w14:textId="77777777" w:rsidR="0036576A" w:rsidRPr="0036576A" w:rsidRDefault="0036576A" w:rsidP="0036576A">
      <w:pPr>
        <w:autoSpaceDE w:val="0"/>
        <w:autoSpaceDN w:val="0"/>
        <w:adjustRightInd w:val="0"/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sz w:val="24"/>
          <w:szCs w:val="24"/>
        </w:rPr>
        <w:t>Z wybranym kandydatem zostanie zawarta umowa zlecenie.</w:t>
      </w:r>
      <w:bookmarkEnd w:id="8"/>
    </w:p>
    <w:bookmarkEnd w:id="4"/>
    <w:p w14:paraId="7B37C441" w14:textId="77777777" w:rsidR="00BA5AE8" w:rsidRPr="00BA5AE8" w:rsidRDefault="00BA5AE8" w:rsidP="00BA5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A5AE8">
        <w:rPr>
          <w:rFonts w:ascii="Times New Roman" w:eastAsiaTheme="minorEastAsia" w:hAnsi="Times New Roman" w:cs="Times New Roman"/>
          <w:sz w:val="24"/>
          <w:szCs w:val="24"/>
        </w:rPr>
        <w:t xml:space="preserve">Kod CPV: 79140000-7 Doradztwo prawne i usługi informacyjne </w:t>
      </w:r>
    </w:p>
    <w:p w14:paraId="71D08F90" w14:textId="108FE458" w:rsidR="00885441" w:rsidRPr="00885441" w:rsidRDefault="00885441" w:rsidP="00302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8544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885441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69206D23" w14:textId="77777777" w:rsidR="007A6EAB" w:rsidRDefault="007A6EAB" w:rsidP="00302EEA">
      <w:pPr>
        <w:autoSpaceDE w:val="0"/>
        <w:autoSpaceDN w:val="0"/>
        <w:spacing w:after="0" w:line="240" w:lineRule="auto"/>
        <w:ind w:left="720" w:hanging="72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</w:rPr>
      </w:pPr>
    </w:p>
    <w:p w14:paraId="1C07D23A" w14:textId="77777777" w:rsidR="0036576A" w:rsidRPr="0036576A" w:rsidRDefault="0036576A" w:rsidP="0036576A">
      <w:pPr>
        <w:autoSpaceDE w:val="0"/>
        <w:autoSpaceDN w:val="0"/>
        <w:spacing w:line="276" w:lineRule="auto"/>
        <w:ind w:left="720" w:hanging="720"/>
        <w:contextualSpacing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</w:rPr>
      </w:pPr>
      <w:r w:rsidRPr="0036576A">
        <w:rPr>
          <w:rFonts w:ascii="Times New Roman" w:eastAsiaTheme="minorEastAsia" w:hAnsi="Times New Roman" w:cs="Times New Roman"/>
          <w:b/>
          <w:color w:val="000000"/>
          <w:sz w:val="24"/>
          <w:szCs w:val="24"/>
          <w:u w:val="single"/>
        </w:rPr>
        <w:t>Miejsce i termin realizacji zamówienia</w:t>
      </w:r>
    </w:p>
    <w:p w14:paraId="7318ADDE" w14:textId="77777777" w:rsidR="0036576A" w:rsidRPr="0036576A" w:rsidRDefault="0036576A" w:rsidP="0036576A">
      <w:pPr>
        <w:autoSpaceDE w:val="0"/>
        <w:autoSpaceDN w:val="0"/>
        <w:spacing w:line="276" w:lineRule="auto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>Miejsce realizacji:</w:t>
      </w:r>
    </w:p>
    <w:p w14:paraId="14D323B3" w14:textId="77777777" w:rsidR="0036576A" w:rsidRPr="0036576A" w:rsidRDefault="0036576A" w:rsidP="0036576A">
      <w:pPr>
        <w:numPr>
          <w:ilvl w:val="0"/>
          <w:numId w:val="1"/>
        </w:numPr>
        <w:autoSpaceDE w:val="0"/>
        <w:autoSpaceDN w:val="0"/>
        <w:spacing w:before="240" w:after="24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 xml:space="preserve">siedziba Regionalnego Ośrodka Polityki Społecznej w Lublinie, ul Diamentowa 2, </w:t>
      </w: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br/>
        <w:t>20-447 Lublin;</w:t>
      </w:r>
    </w:p>
    <w:p w14:paraId="030D3BDC" w14:textId="77777777" w:rsidR="0036576A" w:rsidRPr="0036576A" w:rsidRDefault="0036576A" w:rsidP="0036576A">
      <w:pPr>
        <w:numPr>
          <w:ilvl w:val="0"/>
          <w:numId w:val="1"/>
        </w:numPr>
        <w:autoSpaceDE w:val="0"/>
        <w:autoSpaceDN w:val="0"/>
        <w:spacing w:before="240" w:after="24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>praca (indywidualna i grupowa) na terenie 10 samorządów terytorialnych (gmin i powiatów) z obszaru województwa lubelskiego dot. gmin: Cyców, Konopnica, Leśniowice, Spiczyn, Tomaszów Lubelski, Wólka oraz powiatów: chełmski, lubelski, łęczyński, tomaszowski.</w:t>
      </w:r>
    </w:p>
    <w:p w14:paraId="2DBE1262" w14:textId="77777777" w:rsidR="0036576A" w:rsidRPr="0036576A" w:rsidRDefault="0036576A" w:rsidP="0036576A">
      <w:pPr>
        <w:numPr>
          <w:ilvl w:val="0"/>
          <w:numId w:val="1"/>
        </w:numPr>
        <w:autoSpaceDE w:val="0"/>
        <w:autoSpaceDN w:val="0"/>
        <w:spacing w:before="240" w:after="24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bookmarkStart w:id="9" w:name="_Hlk511122137"/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>praca wykonywana poza siedzibą Regionalnego Ośrodka Polityki Społecznej w Lublinie – praca e-mailowa, telefoniczna;</w:t>
      </w:r>
    </w:p>
    <w:bookmarkEnd w:id="9"/>
    <w:p w14:paraId="6FD3FA90" w14:textId="77777777" w:rsidR="0036576A" w:rsidRPr="0036576A" w:rsidRDefault="0036576A" w:rsidP="0036576A">
      <w:pPr>
        <w:numPr>
          <w:ilvl w:val="0"/>
          <w:numId w:val="1"/>
        </w:numPr>
        <w:autoSpaceDE w:val="0"/>
        <w:autoSpaceDN w:val="0"/>
        <w:spacing w:before="240" w:after="24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>możliwe wyjazdy poza teren województwa lubelskiego (max 2 wyjazdy w trakcie trwania umowy).</w:t>
      </w:r>
    </w:p>
    <w:p w14:paraId="324069AA" w14:textId="77777777" w:rsidR="0036576A" w:rsidRPr="0036576A" w:rsidRDefault="0036576A" w:rsidP="0036576A">
      <w:pPr>
        <w:autoSpaceDE w:val="0"/>
        <w:autoSpaceDN w:val="0"/>
        <w:spacing w:before="240" w:after="240" w:line="276" w:lineRule="auto"/>
        <w:ind w:left="426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</w:t>
      </w:r>
    </w:p>
    <w:p w14:paraId="12620DB0" w14:textId="39C7ACD3" w:rsidR="000A24B1" w:rsidRPr="00BA5AE8" w:rsidRDefault="0036576A" w:rsidP="00BA5AE8">
      <w:pPr>
        <w:autoSpaceDE w:val="0"/>
        <w:autoSpaceDN w:val="0"/>
        <w:spacing w:before="240" w:after="240" w:line="276" w:lineRule="auto"/>
        <w:ind w:left="426" w:hanging="426"/>
        <w:contextualSpacing/>
        <w:jc w:val="both"/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</w:rPr>
      </w:pPr>
      <w:r w:rsidRPr="0036576A">
        <w:rPr>
          <w:rFonts w:ascii="Times New Roman" w:eastAsiaTheme="minorEastAsia" w:hAnsi="Times New Roman" w:cs="Times New Roman"/>
          <w:bCs/>
          <w:sz w:val="24"/>
          <w:szCs w:val="24"/>
        </w:rPr>
        <w:t xml:space="preserve">Termin realizacji: </w:t>
      </w:r>
      <w:r w:rsidR="00BA5AE8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</w:rPr>
        <w:t>od daty podpisania umowy  do 31</w:t>
      </w:r>
      <w:r w:rsidRPr="0036576A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</w:rPr>
        <w:t xml:space="preserve"> grud</w:t>
      </w:r>
      <w:r w:rsidR="00BA5AE8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</w:rPr>
        <w:t xml:space="preserve">nia </w:t>
      </w:r>
      <w:r w:rsidRPr="0036576A">
        <w:rPr>
          <w:rFonts w:ascii="Times New Roman" w:eastAsiaTheme="minorEastAsia" w:hAnsi="Times New Roman" w:cs="Times New Roman"/>
          <w:bCs/>
          <w:color w:val="000000"/>
          <w:sz w:val="24"/>
          <w:szCs w:val="24"/>
          <w:u w:val="single"/>
        </w:rPr>
        <w:t xml:space="preserve">2020 r. </w:t>
      </w:r>
    </w:p>
    <w:sectPr w:rsidR="000A24B1" w:rsidRPr="00BA5AE8" w:rsidSect="000A24B1">
      <w:headerReference w:type="default" r:id="rId8"/>
      <w:footerReference w:type="default" r:id="rId9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E8DF5" w14:textId="77777777" w:rsidR="00BD0AD2" w:rsidRDefault="00BD0AD2" w:rsidP="007653B4">
      <w:pPr>
        <w:spacing w:after="0" w:line="240" w:lineRule="auto"/>
      </w:pPr>
      <w:r>
        <w:separator/>
      </w:r>
    </w:p>
  </w:endnote>
  <w:endnote w:type="continuationSeparator" w:id="0">
    <w:p w14:paraId="15A1F8E9" w14:textId="77777777" w:rsidR="00BD0AD2" w:rsidRDefault="00BD0AD2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89601" w14:textId="77777777" w:rsidR="007958E7" w:rsidRDefault="007958E7">
    <w:pPr>
      <w:pStyle w:val="Stopka"/>
    </w:pPr>
    <w:r w:rsidRPr="00175588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4AAB406" wp14:editId="23C906E0">
          <wp:simplePos x="0" y="0"/>
          <wp:positionH relativeFrom="page">
            <wp:posOffset>27061</wp:posOffset>
          </wp:positionH>
          <wp:positionV relativeFrom="paragraph">
            <wp:posOffset>-984738</wp:posOffset>
          </wp:positionV>
          <wp:extent cx="7524750" cy="1590675"/>
          <wp:effectExtent l="0" t="0" r="0" b="9525"/>
          <wp:wrapNone/>
          <wp:docPr id="4" name="Obraz 4" descr="L:\Promocja projektu\PAPIER FIRMOWY\baner papier powr ostateczny 140119_stopka_kolor - cz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Promocja projektu\PAPIER FIRMOWY\baner papier powr ostateczny 140119_stopka_kolor - cz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3C9B7" w14:textId="77777777" w:rsidR="00BD0AD2" w:rsidRDefault="00BD0AD2" w:rsidP="007653B4">
      <w:pPr>
        <w:spacing w:after="0" w:line="240" w:lineRule="auto"/>
      </w:pPr>
      <w:r>
        <w:separator/>
      </w:r>
    </w:p>
  </w:footnote>
  <w:footnote w:type="continuationSeparator" w:id="0">
    <w:p w14:paraId="3A196A0A" w14:textId="77777777" w:rsidR="00BD0AD2" w:rsidRDefault="00BD0AD2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DC292" w14:textId="77777777" w:rsidR="007653B4" w:rsidRDefault="00765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82C3AE2" wp14:editId="63DBDC99">
          <wp:simplePos x="0" y="0"/>
          <wp:positionH relativeFrom="column">
            <wp:posOffset>-899795</wp:posOffset>
          </wp:positionH>
          <wp:positionV relativeFrom="paragraph">
            <wp:posOffset>-372110</wp:posOffset>
          </wp:positionV>
          <wp:extent cx="7569200" cy="124484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er papier powr ostateczny 3105_nagłówek - cz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24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54DB"/>
    <w:multiLevelType w:val="hybridMultilevel"/>
    <w:tmpl w:val="4FEC9F90"/>
    <w:lvl w:ilvl="0" w:tplc="EDEAD24C">
      <w:start w:val="1"/>
      <w:numFmt w:val="decimal"/>
      <w:lvlText w:val="%1)"/>
      <w:lvlJc w:val="left"/>
      <w:pPr>
        <w:ind w:left="732" w:hanging="372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7716"/>
    <w:multiLevelType w:val="hybridMultilevel"/>
    <w:tmpl w:val="6D0E4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4486"/>
    <w:multiLevelType w:val="hybridMultilevel"/>
    <w:tmpl w:val="FBF0CF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B74779"/>
    <w:multiLevelType w:val="hybridMultilevel"/>
    <w:tmpl w:val="35F44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05DE1"/>
    <w:multiLevelType w:val="multilevel"/>
    <w:tmpl w:val="79B47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B4"/>
    <w:rsid w:val="00042691"/>
    <w:rsid w:val="000A24B1"/>
    <w:rsid w:val="000B4F36"/>
    <w:rsid w:val="0011235F"/>
    <w:rsid w:val="00126EC9"/>
    <w:rsid w:val="00154E20"/>
    <w:rsid w:val="001B0140"/>
    <w:rsid w:val="001D608E"/>
    <w:rsid w:val="001F454F"/>
    <w:rsid w:val="00201821"/>
    <w:rsid w:val="00255C99"/>
    <w:rsid w:val="002715E2"/>
    <w:rsid w:val="00287C19"/>
    <w:rsid w:val="00297934"/>
    <w:rsid w:val="002D67A2"/>
    <w:rsid w:val="00302EEA"/>
    <w:rsid w:val="003267A9"/>
    <w:rsid w:val="0036576A"/>
    <w:rsid w:val="004168D5"/>
    <w:rsid w:val="00441362"/>
    <w:rsid w:val="00603ECA"/>
    <w:rsid w:val="00683C63"/>
    <w:rsid w:val="00686AE5"/>
    <w:rsid w:val="007653B4"/>
    <w:rsid w:val="007958E7"/>
    <w:rsid w:val="007A6EAB"/>
    <w:rsid w:val="007C2A0A"/>
    <w:rsid w:val="007E2C40"/>
    <w:rsid w:val="00866DF3"/>
    <w:rsid w:val="00885441"/>
    <w:rsid w:val="00944463"/>
    <w:rsid w:val="00A92752"/>
    <w:rsid w:val="00B03A5E"/>
    <w:rsid w:val="00B14A52"/>
    <w:rsid w:val="00B46EBA"/>
    <w:rsid w:val="00BA5AE8"/>
    <w:rsid w:val="00BD0AD2"/>
    <w:rsid w:val="00C443D8"/>
    <w:rsid w:val="00CA0368"/>
    <w:rsid w:val="00D16B62"/>
    <w:rsid w:val="00D94FF3"/>
    <w:rsid w:val="00DF54CD"/>
    <w:rsid w:val="00EB6DB2"/>
    <w:rsid w:val="00F31405"/>
    <w:rsid w:val="00FC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159E55"/>
  <w15:docId w15:val="{93C046F6-6BC5-4B98-BD81-62B90439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885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4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A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37217-4CD9-4745-824F-E6390EE7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Monika Kadziela</cp:lastModifiedBy>
  <cp:revision>5</cp:revision>
  <cp:lastPrinted>2020-07-27T07:14:00Z</cp:lastPrinted>
  <dcterms:created xsi:type="dcterms:W3CDTF">2020-07-14T12:44:00Z</dcterms:created>
  <dcterms:modified xsi:type="dcterms:W3CDTF">2020-07-27T07:40:00Z</dcterms:modified>
</cp:coreProperties>
</file>